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75" w:rsidRDefault="00235275" w:rsidP="00341CD8">
      <w:pPr>
        <w:pStyle w:val="INDICTAB1"/>
        <w:jc w:val="center"/>
        <w:rPr>
          <w:rFonts w:cs="Arial"/>
          <w:b/>
          <w:sz w:val="22"/>
          <w:szCs w:val="22"/>
          <w:lang w:val="en-US"/>
        </w:rPr>
      </w:pPr>
      <w:bookmarkStart w:id="0" w:name="_GoBack"/>
      <w:bookmarkEnd w:id="0"/>
    </w:p>
    <w:p w:rsidR="00CB6BFE" w:rsidRDefault="00CB6BFE" w:rsidP="00341CD8">
      <w:pPr>
        <w:pStyle w:val="INDICTAB1"/>
        <w:jc w:val="center"/>
        <w:rPr>
          <w:rFonts w:cs="Arial"/>
          <w:b/>
          <w:sz w:val="22"/>
          <w:szCs w:val="22"/>
          <w:lang w:val="en-US"/>
        </w:rPr>
      </w:pPr>
    </w:p>
    <w:p w:rsidR="00CB6BFE" w:rsidRDefault="00CB6BFE" w:rsidP="00341CD8">
      <w:pPr>
        <w:pStyle w:val="INDICTAB1"/>
        <w:jc w:val="center"/>
        <w:rPr>
          <w:rFonts w:cs="Arial"/>
          <w:b/>
          <w:sz w:val="22"/>
          <w:szCs w:val="22"/>
          <w:lang w:val="en-US"/>
        </w:rPr>
      </w:pPr>
    </w:p>
    <w:p w:rsidR="00DD4321" w:rsidRDefault="00DD4321" w:rsidP="00DD4321">
      <w:pPr>
        <w:pStyle w:val="INDICTAB1"/>
        <w:tabs>
          <w:tab w:val="clear" w:pos="1531"/>
          <w:tab w:val="left" w:pos="0"/>
        </w:tabs>
        <w:ind w:left="0" w:firstLine="0"/>
        <w:jc w:val="center"/>
        <w:rPr>
          <w:rFonts w:cs="Arial"/>
          <w:b/>
          <w:sz w:val="22"/>
          <w:szCs w:val="22"/>
          <w:lang w:val="en-US"/>
        </w:rPr>
      </w:pPr>
      <w:r w:rsidRPr="00CB6BFE">
        <w:rPr>
          <w:rFonts w:cs="Arial"/>
          <w:b/>
          <w:sz w:val="22"/>
          <w:szCs w:val="22"/>
          <w:lang w:val="en-US"/>
        </w:rPr>
        <w:t>UPDATED TEXT OF THE INVESTMENT FUNDS AND THEIR MANAGEMENT COMPANIES ACT</w:t>
      </w:r>
    </w:p>
    <w:p w:rsidR="00DD4321" w:rsidRDefault="00DD4321" w:rsidP="00DD4321">
      <w:pPr>
        <w:tabs>
          <w:tab w:val="clear" w:pos="1531"/>
          <w:tab w:val="left" w:pos="0"/>
        </w:tabs>
        <w:rPr>
          <w:lang w:val="en-US"/>
        </w:rPr>
      </w:pPr>
    </w:p>
    <w:p w:rsidR="00DD4321" w:rsidRPr="000A58B2" w:rsidRDefault="00DD4321" w:rsidP="00DD4321">
      <w:pPr>
        <w:tabs>
          <w:tab w:val="clear" w:pos="1531"/>
          <w:tab w:val="left" w:pos="0"/>
        </w:tabs>
        <w:jc w:val="center"/>
        <w:rPr>
          <w:b/>
          <w:sz w:val="28"/>
          <w:szCs w:val="28"/>
          <w:lang w:val="en-US"/>
        </w:rPr>
      </w:pPr>
    </w:p>
    <w:p w:rsidR="00DD4321" w:rsidRPr="000A58B2" w:rsidRDefault="00DD4321" w:rsidP="00DD4321">
      <w:pPr>
        <w:tabs>
          <w:tab w:val="clear" w:pos="1531"/>
          <w:tab w:val="left" w:pos="0"/>
        </w:tabs>
        <w:spacing w:before="100" w:beforeAutospacing="1" w:afterAutospacing="1"/>
        <w:jc w:val="center"/>
        <w:outlineLvl w:val="1"/>
        <w:rPr>
          <w:b/>
          <w:bCs/>
          <w:color w:val="18284A"/>
          <w:lang w:val="en-US"/>
        </w:rPr>
      </w:pPr>
      <w:bookmarkStart w:id="1" w:name="_Toc376963178"/>
      <w:bookmarkStart w:id="2" w:name="_Toc440563188"/>
      <w:bookmarkStart w:id="3" w:name="_Toc440563730"/>
      <w:bookmarkStart w:id="4" w:name="_Toc441222770"/>
      <w:r>
        <w:rPr>
          <w:b/>
          <w:bCs/>
          <w:lang w:val="en-US"/>
        </w:rPr>
        <w:t>L</w:t>
      </w:r>
      <w:r w:rsidRPr="000A58B2">
        <w:rPr>
          <w:b/>
          <w:bCs/>
          <w:lang w:val="en-US"/>
        </w:rPr>
        <w:t>EGISLATIVE DECREE Nº 862</w:t>
      </w:r>
      <w:bookmarkEnd w:id="1"/>
      <w:bookmarkEnd w:id="2"/>
      <w:bookmarkEnd w:id="3"/>
      <w:bookmarkEnd w:id="4"/>
      <w:r w:rsidRPr="000A58B2">
        <w:rPr>
          <w:b/>
          <w:bCs/>
          <w:color w:val="18284A"/>
          <w:lang w:val="en-US"/>
        </w:rPr>
        <w:br/>
      </w:r>
    </w:p>
    <w:p w:rsidR="00DD4321" w:rsidRDefault="00DD4321" w:rsidP="00DD4321">
      <w:pPr>
        <w:pStyle w:val="Subttulo1"/>
        <w:tabs>
          <w:tab w:val="left" w:pos="0"/>
        </w:tabs>
        <w:spacing w:line="360" w:lineRule="auto"/>
        <w:rPr>
          <w:rFonts w:ascii="Arial Narrow" w:hAnsi="Arial Narrow" w:cs="Arial"/>
          <w:color w:val="auto"/>
          <w:sz w:val="22"/>
          <w:szCs w:val="22"/>
          <w:lang w:val="en-US"/>
        </w:rPr>
      </w:pPr>
      <w:r>
        <w:rPr>
          <w:rFonts w:ascii="Arial Narrow" w:hAnsi="Arial Narrow" w:cs="Arial"/>
          <w:color w:val="auto"/>
          <w:sz w:val="22"/>
          <w:szCs w:val="22"/>
          <w:lang w:val="en-US"/>
        </w:rPr>
        <w:t>Includes amendments by:</w:t>
      </w:r>
    </w:p>
    <w:p w:rsidR="00DD4321" w:rsidRPr="000A58B2" w:rsidRDefault="00DD4321" w:rsidP="00DD4321">
      <w:pPr>
        <w:pStyle w:val="Subttulo1"/>
        <w:tabs>
          <w:tab w:val="left" w:pos="0"/>
        </w:tabs>
        <w:spacing w:line="360" w:lineRule="auto"/>
        <w:rPr>
          <w:rFonts w:ascii="Arial Narrow" w:hAnsi="Arial Narrow" w:cs="Arial"/>
          <w:color w:val="auto"/>
          <w:sz w:val="22"/>
          <w:szCs w:val="22"/>
          <w:lang w:val="en-US"/>
        </w:rPr>
      </w:pPr>
    </w:p>
    <w:p w:rsidR="00DD4321" w:rsidRPr="000A58B2" w:rsidRDefault="00DD4321" w:rsidP="00DD4321">
      <w:pPr>
        <w:pStyle w:val="Subttulo1"/>
        <w:tabs>
          <w:tab w:val="left" w:pos="0"/>
        </w:tabs>
        <w:spacing w:line="360" w:lineRule="auto"/>
        <w:rPr>
          <w:rFonts w:ascii="Arial Narrow" w:hAnsi="Arial Narrow"/>
          <w:bCs/>
          <w:sz w:val="22"/>
          <w:szCs w:val="22"/>
          <w:lang w:val="en-US"/>
        </w:rPr>
      </w:pPr>
      <w:r w:rsidRPr="000A58B2">
        <w:rPr>
          <w:rFonts w:ascii="Arial Narrow" w:hAnsi="Arial Narrow" w:cs="Arial"/>
          <w:color w:val="auto"/>
          <w:sz w:val="22"/>
          <w:szCs w:val="22"/>
          <w:lang w:val="en-US"/>
        </w:rPr>
        <w:t xml:space="preserve">-Law </w:t>
      </w:r>
      <w:r w:rsidR="00206C1F">
        <w:fldChar w:fldCharType="begin"/>
      </w:r>
      <w:r w:rsidR="00206C1F" w:rsidRPr="005C5A52">
        <w:rPr>
          <w:lang w:val="en-US"/>
        </w:rPr>
        <w:instrText xml:space="preserve"> HYPERLINK "http://spij.minjus.gob.pe/CLP/contenidos.dll?f=id$id=peru%3Ar%3A234359$cid=peru$t=document-frame.htm$an=JD_modifica30626$3.0" \l "JD_modifica30626" </w:instrText>
      </w:r>
      <w:r w:rsidR="00206C1F">
        <w:fldChar w:fldCharType="separate"/>
      </w:r>
      <w:r w:rsidRPr="000A58B2">
        <w:rPr>
          <w:rFonts w:ascii="Arial Narrow" w:hAnsi="Arial Narrow"/>
          <w:bCs/>
          <w:sz w:val="22"/>
          <w:szCs w:val="22"/>
          <w:lang w:val="en-US"/>
        </w:rPr>
        <w:t xml:space="preserve"> 27641</w:t>
      </w:r>
      <w:r w:rsidR="00206C1F">
        <w:rPr>
          <w:rFonts w:ascii="Arial Narrow" w:hAnsi="Arial Narrow"/>
          <w:bCs/>
          <w:sz w:val="22"/>
          <w:szCs w:val="22"/>
          <w:lang w:val="en-US"/>
        </w:rPr>
        <w:fldChar w:fldCharType="end"/>
      </w:r>
      <w:r w:rsidRPr="000A58B2">
        <w:rPr>
          <w:rFonts w:ascii="Arial Narrow" w:hAnsi="Arial Narrow"/>
          <w:bCs/>
          <w:sz w:val="22"/>
          <w:szCs w:val="22"/>
          <w:lang w:val="en-US"/>
        </w:rPr>
        <w:t xml:space="preserve"> published on 01.19.2002.</w:t>
      </w:r>
    </w:p>
    <w:p w:rsidR="00DD4321" w:rsidRPr="000A58B2" w:rsidRDefault="00206C1F" w:rsidP="00DD4321">
      <w:pPr>
        <w:pStyle w:val="Subttulo1"/>
        <w:tabs>
          <w:tab w:val="left" w:pos="0"/>
        </w:tabs>
        <w:spacing w:line="360" w:lineRule="auto"/>
        <w:rPr>
          <w:rFonts w:ascii="Arial Narrow" w:hAnsi="Arial Narrow" w:cs="Arial"/>
          <w:color w:val="auto"/>
          <w:sz w:val="22"/>
          <w:szCs w:val="22"/>
          <w:lang w:val="en-US"/>
        </w:rPr>
      </w:pPr>
      <w:r>
        <w:fldChar w:fldCharType="begin"/>
      </w:r>
      <w:r w:rsidRPr="005C5A52">
        <w:rPr>
          <w:lang w:val="en-US"/>
        </w:rPr>
        <w:instrText xml:space="preserve"> HYPERLINK "http://spij.minjus.gob.pe/CLP/contenidos.dll?f=id</w:instrText>
      </w:r>
      <w:r w:rsidRPr="005C5A52">
        <w:rPr>
          <w:lang w:val="en-US"/>
        </w:rPr>
        <w:instrText xml:space="preserve">$id=peru%3Ar%3A234c53$cid=peru$t=document-frame.htm$an=JD_modifica30788$3.0" \l "JD_modifica30788" </w:instrText>
      </w:r>
      <w:r>
        <w:fldChar w:fldCharType="separate"/>
      </w:r>
      <w:r w:rsidR="00DD4321" w:rsidRPr="000A58B2">
        <w:rPr>
          <w:rFonts w:ascii="Arial Narrow" w:hAnsi="Arial Narrow" w:cs="Arial"/>
          <w:color w:val="auto"/>
          <w:sz w:val="22"/>
          <w:szCs w:val="22"/>
          <w:lang w:val="en-US"/>
        </w:rPr>
        <w:t>-Law 27649</w:t>
      </w:r>
      <w:r>
        <w:rPr>
          <w:rFonts w:ascii="Arial Narrow" w:hAnsi="Arial Narrow" w:cs="Arial"/>
          <w:color w:val="auto"/>
          <w:sz w:val="22"/>
          <w:szCs w:val="22"/>
          <w:lang w:val="en-US"/>
        </w:rPr>
        <w:fldChar w:fldCharType="end"/>
      </w:r>
      <w:r w:rsidR="00DD4321" w:rsidRPr="000A58B2">
        <w:rPr>
          <w:rFonts w:ascii="Arial Narrow" w:hAnsi="Arial Narrow" w:cs="Arial"/>
          <w:color w:val="auto"/>
          <w:sz w:val="22"/>
          <w:szCs w:val="22"/>
          <w:lang w:val="en-US"/>
        </w:rPr>
        <w:t xml:space="preserve"> published on 01.23.2002.</w:t>
      </w:r>
    </w:p>
    <w:p w:rsidR="00DD4321" w:rsidRDefault="00DD4321" w:rsidP="00DD4321">
      <w:pPr>
        <w:pStyle w:val="Subttulo1"/>
        <w:tabs>
          <w:tab w:val="left" w:pos="0"/>
        </w:tabs>
        <w:spacing w:line="360" w:lineRule="auto"/>
        <w:rPr>
          <w:rFonts w:ascii="Arial Narrow" w:hAnsi="Arial Narrow"/>
          <w:sz w:val="22"/>
          <w:szCs w:val="22"/>
          <w:lang w:val="en-US"/>
        </w:rPr>
      </w:pPr>
      <w:r w:rsidRPr="000A58B2">
        <w:rPr>
          <w:rFonts w:ascii="Arial Narrow" w:hAnsi="Arial Narrow" w:cs="Arial"/>
          <w:color w:val="auto"/>
          <w:sz w:val="22"/>
          <w:szCs w:val="22"/>
          <w:lang w:val="en-US"/>
        </w:rPr>
        <w:t>-</w:t>
      </w:r>
      <w:r w:rsidR="00206C1F">
        <w:fldChar w:fldCharType="begin"/>
      </w:r>
      <w:r w:rsidR="00206C1F" w:rsidRPr="005C5A52">
        <w:rPr>
          <w:lang w:val="en-US"/>
        </w:rPr>
        <w:instrText xml:space="preserve"> HYPERLINK "http://spij.minjus.gob.pe/CLP/contenidos.dll?f=id$id=peru%3Ar%3A44f7af$cid=peru$t=document-frame.htm$an=JD_DLEG862-A1$3.0" \l "JD_DLEG862-A1" </w:instrText>
      </w:r>
      <w:r w:rsidR="00206C1F">
        <w:fldChar w:fldCharType="separate"/>
      </w:r>
      <w:r w:rsidRPr="000A58B2">
        <w:rPr>
          <w:rFonts w:ascii="Arial Narrow" w:hAnsi="Arial Narrow"/>
          <w:bCs/>
          <w:sz w:val="22"/>
          <w:szCs w:val="22"/>
          <w:lang w:val="en-US"/>
        </w:rPr>
        <w:t>Legislative Decree 1046</w:t>
      </w:r>
      <w:r w:rsidR="00206C1F">
        <w:rPr>
          <w:rFonts w:ascii="Arial Narrow" w:hAnsi="Arial Narrow"/>
          <w:bCs/>
          <w:sz w:val="22"/>
          <w:szCs w:val="22"/>
          <w:lang w:val="en-US"/>
        </w:rPr>
        <w:fldChar w:fldCharType="end"/>
      </w:r>
      <w:r w:rsidRPr="000A58B2">
        <w:rPr>
          <w:rFonts w:ascii="Arial Narrow" w:hAnsi="Arial Narrow"/>
          <w:bCs/>
          <w:sz w:val="22"/>
          <w:szCs w:val="22"/>
          <w:lang w:val="en-US"/>
        </w:rPr>
        <w:t xml:space="preserve"> published on 06.</w:t>
      </w:r>
      <w:r w:rsidRPr="000A58B2">
        <w:rPr>
          <w:rFonts w:ascii="Arial Narrow" w:hAnsi="Arial Narrow"/>
          <w:sz w:val="22"/>
          <w:szCs w:val="22"/>
          <w:lang w:val="en-US"/>
        </w:rPr>
        <w:t>26.2008</w:t>
      </w:r>
    </w:p>
    <w:p w:rsidR="00964072" w:rsidRDefault="00C333E1" w:rsidP="00DD4321">
      <w:pPr>
        <w:pStyle w:val="Subttulo1"/>
        <w:tabs>
          <w:tab w:val="left" w:pos="0"/>
        </w:tabs>
        <w:spacing w:line="360" w:lineRule="auto"/>
        <w:rPr>
          <w:rFonts w:ascii="Arial Narrow" w:hAnsi="Arial Narrow"/>
          <w:sz w:val="22"/>
          <w:szCs w:val="22"/>
          <w:lang w:val="en-US"/>
        </w:rPr>
      </w:pPr>
      <w:r>
        <w:rPr>
          <w:rFonts w:ascii="Arial Narrow" w:hAnsi="Arial Narrow"/>
          <w:sz w:val="22"/>
          <w:szCs w:val="22"/>
          <w:lang w:val="en-US"/>
        </w:rPr>
        <w:t>-Law 29782 published on 07.28.</w:t>
      </w:r>
      <w:r w:rsidR="00964072">
        <w:rPr>
          <w:rFonts w:ascii="Arial Narrow" w:hAnsi="Arial Narrow"/>
          <w:sz w:val="22"/>
          <w:szCs w:val="22"/>
          <w:lang w:val="en-US"/>
        </w:rPr>
        <w:t>2011</w:t>
      </w:r>
    </w:p>
    <w:p w:rsidR="00C333E1" w:rsidRPr="000A58B2" w:rsidRDefault="00C333E1" w:rsidP="00DD4321">
      <w:pPr>
        <w:pStyle w:val="Subttulo1"/>
        <w:tabs>
          <w:tab w:val="left" w:pos="0"/>
        </w:tabs>
        <w:spacing w:line="360" w:lineRule="auto"/>
        <w:rPr>
          <w:rFonts w:ascii="Arial Narrow" w:hAnsi="Arial Narrow"/>
          <w:sz w:val="22"/>
          <w:szCs w:val="22"/>
          <w:lang w:val="en-US"/>
        </w:rPr>
      </w:pPr>
      <w:r>
        <w:rPr>
          <w:rFonts w:ascii="Arial Narrow" w:hAnsi="Arial Narrow"/>
          <w:sz w:val="22"/>
          <w:szCs w:val="22"/>
          <w:lang w:val="en-US"/>
        </w:rPr>
        <w:t>- Law 30708 published on 12.24.2017</w:t>
      </w:r>
    </w:p>
    <w:p w:rsidR="00CB6BFE" w:rsidRDefault="00CB6BFE" w:rsidP="00341CD8">
      <w:pPr>
        <w:pStyle w:val="INDICTAB1"/>
        <w:jc w:val="center"/>
        <w:rPr>
          <w:rFonts w:cs="Arial"/>
          <w:b/>
          <w:sz w:val="22"/>
          <w:szCs w:val="22"/>
          <w:lang w:val="en-US"/>
        </w:rPr>
      </w:pPr>
    </w:p>
    <w:p w:rsidR="00DD4321" w:rsidRDefault="00DD4321">
      <w:pPr>
        <w:tabs>
          <w:tab w:val="clear" w:pos="1531"/>
        </w:tabs>
        <w:spacing w:after="200" w:line="276" w:lineRule="auto"/>
        <w:jc w:val="left"/>
        <w:rPr>
          <w:rFonts w:cs="Arial"/>
          <w:b/>
          <w:snapToGrid w:val="0"/>
          <w:spacing w:val="15"/>
          <w:szCs w:val="22"/>
          <w:lang w:val="en-US"/>
        </w:rPr>
      </w:pPr>
      <w:r>
        <w:rPr>
          <w:rFonts w:cs="Arial"/>
          <w:b/>
          <w:szCs w:val="22"/>
          <w:lang w:val="en-US"/>
        </w:rPr>
        <w:br w:type="page"/>
      </w:r>
    </w:p>
    <w:p w:rsidR="00DD4321" w:rsidRDefault="00DD4321" w:rsidP="00341CD8">
      <w:pPr>
        <w:pStyle w:val="INDICTAB1"/>
        <w:jc w:val="center"/>
        <w:rPr>
          <w:rFonts w:cs="Arial"/>
          <w:b/>
          <w:sz w:val="22"/>
          <w:szCs w:val="22"/>
          <w:lang w:val="en-US"/>
        </w:rPr>
      </w:pPr>
    </w:p>
    <w:p w:rsidR="00CB6BFE" w:rsidRDefault="008750DD" w:rsidP="00CB6BFE">
      <w:pPr>
        <w:pStyle w:val="TDC1"/>
        <w:ind w:left="0"/>
        <w:rPr>
          <w:rStyle w:val="Hipervnculo"/>
        </w:rPr>
      </w:pPr>
      <w:r>
        <w:rPr>
          <w:b/>
          <w:szCs w:val="22"/>
        </w:rPr>
        <w:fldChar w:fldCharType="begin"/>
      </w:r>
      <w:r w:rsidR="00235275">
        <w:rPr>
          <w:b/>
          <w:szCs w:val="22"/>
        </w:rPr>
        <w:instrText xml:space="preserve"> TOC \o "1-3" \h \z \u </w:instrText>
      </w:r>
      <w:r>
        <w:rPr>
          <w:b/>
          <w:szCs w:val="22"/>
        </w:rPr>
        <w:fldChar w:fldCharType="separate"/>
      </w:r>
    </w:p>
    <w:p w:rsidR="009E78A1" w:rsidRPr="009E78A1" w:rsidRDefault="009E78A1" w:rsidP="009E78A1">
      <w:pPr>
        <w:rPr>
          <w:rFonts w:eastAsiaTheme="minorEastAsia"/>
          <w:lang w:val="en-US"/>
        </w:rPr>
      </w:pPr>
    </w:p>
    <w:p w:rsidR="00CB6BFE" w:rsidRDefault="00206C1F" w:rsidP="00CB6BFE">
      <w:pPr>
        <w:pStyle w:val="TDC2"/>
        <w:rPr>
          <w:rFonts w:asciiTheme="minorHAnsi" w:eastAsiaTheme="minorEastAsia" w:hAnsiTheme="minorHAnsi" w:cstheme="minorBidi"/>
          <w:noProof/>
          <w:szCs w:val="22"/>
          <w:lang w:val="es-PE" w:eastAsia="es-PE"/>
        </w:rPr>
      </w:pPr>
      <w:hyperlink w:anchor="_Toc441222772" w:history="1">
        <w:r w:rsidR="00CB6BFE" w:rsidRPr="005F5A32">
          <w:rPr>
            <w:rStyle w:val="Hipervnculo"/>
            <w:b/>
            <w:bCs/>
            <w:noProof/>
            <w:lang w:val="en-US"/>
          </w:rPr>
          <w:t>LEGISLATIVE DECREE Nº 862</w:t>
        </w:r>
        <w:r w:rsidR="00CB6BFE">
          <w:rPr>
            <w:noProof/>
            <w:webHidden/>
          </w:rPr>
          <w:tab/>
        </w:r>
        <w:r w:rsidR="008750DD">
          <w:rPr>
            <w:noProof/>
            <w:webHidden/>
          </w:rPr>
          <w:fldChar w:fldCharType="begin"/>
        </w:r>
        <w:r w:rsidR="00CB6BFE">
          <w:rPr>
            <w:noProof/>
            <w:webHidden/>
          </w:rPr>
          <w:instrText xml:space="preserve"> PAGEREF _Toc441222772 \h </w:instrText>
        </w:r>
        <w:r w:rsidR="008750DD">
          <w:rPr>
            <w:noProof/>
            <w:webHidden/>
          </w:rPr>
        </w:r>
        <w:r w:rsidR="008750DD">
          <w:rPr>
            <w:noProof/>
            <w:webHidden/>
          </w:rPr>
          <w:fldChar w:fldCharType="separate"/>
        </w:r>
        <w:r w:rsidR="00CB6BFE">
          <w:rPr>
            <w:noProof/>
            <w:webHidden/>
          </w:rPr>
          <w:t>3</w:t>
        </w:r>
        <w:r w:rsidR="008750DD">
          <w:rPr>
            <w:noProof/>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73" w:history="1">
        <w:r w:rsidR="00CB6BFE" w:rsidRPr="005F5A32">
          <w:rPr>
            <w:rStyle w:val="Hipervnculo"/>
          </w:rPr>
          <w:t>Chapter I</w:t>
        </w:r>
        <w:r w:rsidR="00CB6BFE">
          <w:rPr>
            <w:webHidden/>
          </w:rPr>
          <w:tab/>
        </w:r>
        <w:r w:rsidR="008750DD">
          <w:rPr>
            <w:webHidden/>
          </w:rPr>
          <w:fldChar w:fldCharType="begin"/>
        </w:r>
        <w:r w:rsidR="00CB6BFE">
          <w:rPr>
            <w:webHidden/>
          </w:rPr>
          <w:instrText xml:space="preserve"> PAGEREF _Toc441222773 \h </w:instrText>
        </w:r>
        <w:r w:rsidR="008750DD">
          <w:rPr>
            <w:webHidden/>
          </w:rPr>
        </w:r>
        <w:r w:rsidR="008750DD">
          <w:rPr>
            <w:webHidden/>
          </w:rPr>
          <w:fldChar w:fldCharType="separate"/>
        </w:r>
        <w:r w:rsidR="00CB6BFE">
          <w:rPr>
            <w:webHidden/>
          </w:rPr>
          <w:t>3</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74" w:history="1">
        <w:r w:rsidR="00CB6BFE" w:rsidRPr="005F5A32">
          <w:rPr>
            <w:rStyle w:val="Hipervnculo"/>
          </w:rPr>
          <w:t>General Provisions</w:t>
        </w:r>
        <w:r w:rsidR="00CB6BFE">
          <w:rPr>
            <w:webHidden/>
          </w:rPr>
          <w:tab/>
        </w:r>
        <w:r w:rsidR="008750DD">
          <w:rPr>
            <w:webHidden/>
          </w:rPr>
          <w:fldChar w:fldCharType="begin"/>
        </w:r>
        <w:r w:rsidR="00CB6BFE">
          <w:rPr>
            <w:webHidden/>
          </w:rPr>
          <w:instrText xml:space="preserve"> PAGEREF _Toc441222774 \h </w:instrText>
        </w:r>
        <w:r w:rsidR="008750DD">
          <w:rPr>
            <w:webHidden/>
          </w:rPr>
        </w:r>
        <w:r w:rsidR="008750DD">
          <w:rPr>
            <w:webHidden/>
          </w:rPr>
          <w:fldChar w:fldCharType="separate"/>
        </w:r>
        <w:r w:rsidR="00CB6BFE">
          <w:rPr>
            <w:webHidden/>
          </w:rPr>
          <w:t>3</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75" w:history="1">
        <w:r w:rsidR="00CB6BFE" w:rsidRPr="005F5A32">
          <w:rPr>
            <w:rStyle w:val="Hipervnculo"/>
          </w:rPr>
          <w:t>Sub-Chapter I</w:t>
        </w:r>
        <w:r w:rsidR="00CB6BFE">
          <w:rPr>
            <w:webHidden/>
          </w:rPr>
          <w:tab/>
        </w:r>
        <w:r w:rsidR="008750DD">
          <w:rPr>
            <w:webHidden/>
          </w:rPr>
          <w:fldChar w:fldCharType="begin"/>
        </w:r>
        <w:r w:rsidR="00CB6BFE">
          <w:rPr>
            <w:webHidden/>
          </w:rPr>
          <w:instrText xml:space="preserve"> PAGEREF _Toc441222775 \h </w:instrText>
        </w:r>
        <w:r w:rsidR="008750DD">
          <w:rPr>
            <w:webHidden/>
          </w:rPr>
        </w:r>
        <w:r w:rsidR="008750DD">
          <w:rPr>
            <w:webHidden/>
          </w:rPr>
          <w:fldChar w:fldCharType="separate"/>
        </w:r>
        <w:r w:rsidR="00CB6BFE">
          <w:rPr>
            <w:webHidden/>
          </w:rPr>
          <w:t>3</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76" w:history="1">
        <w:r w:rsidR="00CB6BFE" w:rsidRPr="005F5A32">
          <w:rPr>
            <w:rStyle w:val="Hipervnculo"/>
          </w:rPr>
          <w:t>Investment Funds</w:t>
        </w:r>
        <w:r w:rsidR="00CB6BFE">
          <w:rPr>
            <w:webHidden/>
          </w:rPr>
          <w:tab/>
        </w:r>
        <w:r w:rsidR="008750DD">
          <w:rPr>
            <w:webHidden/>
          </w:rPr>
          <w:fldChar w:fldCharType="begin"/>
        </w:r>
        <w:r w:rsidR="00CB6BFE">
          <w:rPr>
            <w:webHidden/>
          </w:rPr>
          <w:instrText xml:space="preserve"> PAGEREF _Toc441222776 \h </w:instrText>
        </w:r>
        <w:r w:rsidR="008750DD">
          <w:rPr>
            <w:webHidden/>
          </w:rPr>
        </w:r>
        <w:r w:rsidR="008750DD">
          <w:rPr>
            <w:webHidden/>
          </w:rPr>
          <w:fldChar w:fldCharType="separate"/>
        </w:r>
        <w:r w:rsidR="00CB6BFE">
          <w:rPr>
            <w:webHidden/>
          </w:rPr>
          <w:t>3</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77" w:history="1">
        <w:r w:rsidR="00CB6BFE" w:rsidRPr="005F5A32">
          <w:rPr>
            <w:rStyle w:val="Hipervnculo"/>
          </w:rPr>
          <w:t>Sub-Chapter II</w:t>
        </w:r>
        <w:r w:rsidR="00CB6BFE">
          <w:rPr>
            <w:webHidden/>
          </w:rPr>
          <w:tab/>
        </w:r>
        <w:r w:rsidR="008750DD">
          <w:rPr>
            <w:webHidden/>
          </w:rPr>
          <w:fldChar w:fldCharType="begin"/>
        </w:r>
        <w:r w:rsidR="00CB6BFE">
          <w:rPr>
            <w:webHidden/>
          </w:rPr>
          <w:instrText xml:space="preserve"> PAGEREF _Toc441222777 \h </w:instrText>
        </w:r>
        <w:r w:rsidR="008750DD">
          <w:rPr>
            <w:webHidden/>
          </w:rPr>
        </w:r>
        <w:r w:rsidR="008750DD">
          <w:rPr>
            <w:webHidden/>
          </w:rPr>
          <w:fldChar w:fldCharType="separate"/>
        </w:r>
        <w:r w:rsidR="00CB6BFE">
          <w:rPr>
            <w:webHidden/>
          </w:rPr>
          <w:t>6</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78" w:history="1">
        <w:r w:rsidR="00CB6BFE" w:rsidRPr="005F5A32">
          <w:rPr>
            <w:rStyle w:val="Hipervnculo"/>
          </w:rPr>
          <w:t>Management companies</w:t>
        </w:r>
        <w:r w:rsidR="00CB6BFE">
          <w:rPr>
            <w:webHidden/>
          </w:rPr>
          <w:tab/>
        </w:r>
        <w:r w:rsidR="008750DD">
          <w:rPr>
            <w:webHidden/>
          </w:rPr>
          <w:fldChar w:fldCharType="begin"/>
        </w:r>
        <w:r w:rsidR="00CB6BFE">
          <w:rPr>
            <w:webHidden/>
          </w:rPr>
          <w:instrText xml:space="preserve"> PAGEREF _Toc441222778 \h </w:instrText>
        </w:r>
        <w:r w:rsidR="008750DD">
          <w:rPr>
            <w:webHidden/>
          </w:rPr>
        </w:r>
        <w:r w:rsidR="008750DD">
          <w:rPr>
            <w:webHidden/>
          </w:rPr>
          <w:fldChar w:fldCharType="separate"/>
        </w:r>
        <w:r w:rsidR="00CB6BFE">
          <w:rPr>
            <w:webHidden/>
          </w:rPr>
          <w:t>6</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79" w:history="1">
        <w:r w:rsidR="00CB6BFE" w:rsidRPr="005F5A32">
          <w:rPr>
            <w:rStyle w:val="Hipervnculo"/>
          </w:rPr>
          <w:t>Chapter II</w:t>
        </w:r>
        <w:r w:rsidR="00CB6BFE">
          <w:rPr>
            <w:webHidden/>
          </w:rPr>
          <w:tab/>
        </w:r>
        <w:r w:rsidR="008750DD">
          <w:rPr>
            <w:webHidden/>
          </w:rPr>
          <w:fldChar w:fldCharType="begin"/>
        </w:r>
        <w:r w:rsidR="00CB6BFE">
          <w:rPr>
            <w:webHidden/>
          </w:rPr>
          <w:instrText xml:space="preserve"> PAGEREF _Toc441222779 \h </w:instrText>
        </w:r>
        <w:r w:rsidR="008750DD">
          <w:rPr>
            <w:webHidden/>
          </w:rPr>
        </w:r>
        <w:r w:rsidR="008750DD">
          <w:rPr>
            <w:webHidden/>
          </w:rPr>
          <w:fldChar w:fldCharType="separate"/>
        </w:r>
        <w:r w:rsidR="00CB6BFE">
          <w:rPr>
            <w:webHidden/>
          </w:rPr>
          <w:t>9</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80" w:history="1">
        <w:r w:rsidR="00CB6BFE" w:rsidRPr="005F5A32">
          <w:rPr>
            <w:rStyle w:val="Hipervnculo"/>
          </w:rPr>
          <w:t>Complementary Provisions on Investment Funds Placed through Public Offering and their Management Companies</w:t>
        </w:r>
        <w:r w:rsidR="00CB6BFE">
          <w:rPr>
            <w:webHidden/>
          </w:rPr>
          <w:tab/>
        </w:r>
        <w:r w:rsidR="008750DD">
          <w:rPr>
            <w:webHidden/>
          </w:rPr>
          <w:fldChar w:fldCharType="begin"/>
        </w:r>
        <w:r w:rsidR="00CB6BFE">
          <w:rPr>
            <w:webHidden/>
          </w:rPr>
          <w:instrText xml:space="preserve"> PAGEREF _Toc441222780 \h </w:instrText>
        </w:r>
        <w:r w:rsidR="008750DD">
          <w:rPr>
            <w:webHidden/>
          </w:rPr>
        </w:r>
        <w:r w:rsidR="008750DD">
          <w:rPr>
            <w:webHidden/>
          </w:rPr>
          <w:fldChar w:fldCharType="separate"/>
        </w:r>
        <w:r w:rsidR="00CB6BFE">
          <w:rPr>
            <w:webHidden/>
          </w:rPr>
          <w:t>9</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81" w:history="1">
        <w:r w:rsidR="00CB6BFE" w:rsidRPr="005F5A32">
          <w:rPr>
            <w:rStyle w:val="Hipervnculo"/>
          </w:rPr>
          <w:t>Sub chapter I</w:t>
        </w:r>
        <w:r w:rsidR="00CB6BFE">
          <w:rPr>
            <w:webHidden/>
          </w:rPr>
          <w:tab/>
        </w:r>
        <w:r w:rsidR="008750DD">
          <w:rPr>
            <w:webHidden/>
          </w:rPr>
          <w:fldChar w:fldCharType="begin"/>
        </w:r>
        <w:r w:rsidR="00CB6BFE">
          <w:rPr>
            <w:webHidden/>
          </w:rPr>
          <w:instrText xml:space="preserve"> PAGEREF _Toc441222781 \h </w:instrText>
        </w:r>
        <w:r w:rsidR="008750DD">
          <w:rPr>
            <w:webHidden/>
          </w:rPr>
        </w:r>
        <w:r w:rsidR="008750DD">
          <w:rPr>
            <w:webHidden/>
          </w:rPr>
          <w:fldChar w:fldCharType="separate"/>
        </w:r>
        <w:r w:rsidR="00CB6BFE">
          <w:rPr>
            <w:webHidden/>
          </w:rPr>
          <w:t>9</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82" w:history="1">
        <w:r w:rsidR="00CB6BFE" w:rsidRPr="005F5A32">
          <w:rPr>
            <w:rStyle w:val="Hipervnculo"/>
          </w:rPr>
          <w:t>Public Offering of Investment Funds</w:t>
        </w:r>
        <w:r w:rsidR="00CB6BFE">
          <w:rPr>
            <w:webHidden/>
          </w:rPr>
          <w:tab/>
        </w:r>
        <w:r w:rsidR="008750DD">
          <w:rPr>
            <w:webHidden/>
          </w:rPr>
          <w:fldChar w:fldCharType="begin"/>
        </w:r>
        <w:r w:rsidR="00CB6BFE">
          <w:rPr>
            <w:webHidden/>
          </w:rPr>
          <w:instrText xml:space="preserve"> PAGEREF _Toc441222782 \h </w:instrText>
        </w:r>
        <w:r w:rsidR="008750DD">
          <w:rPr>
            <w:webHidden/>
          </w:rPr>
        </w:r>
        <w:r w:rsidR="008750DD">
          <w:rPr>
            <w:webHidden/>
          </w:rPr>
          <w:fldChar w:fldCharType="separate"/>
        </w:r>
        <w:r w:rsidR="00CB6BFE">
          <w:rPr>
            <w:webHidden/>
          </w:rPr>
          <w:t>9</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83" w:history="1">
        <w:r w:rsidR="00CB6BFE" w:rsidRPr="005F5A32">
          <w:rPr>
            <w:rStyle w:val="Hipervnculo"/>
          </w:rPr>
          <w:t>Sub-Chapter II</w:t>
        </w:r>
        <w:r w:rsidR="00CB6BFE">
          <w:rPr>
            <w:webHidden/>
          </w:rPr>
          <w:tab/>
        </w:r>
        <w:r w:rsidR="008750DD">
          <w:rPr>
            <w:webHidden/>
          </w:rPr>
          <w:fldChar w:fldCharType="begin"/>
        </w:r>
        <w:r w:rsidR="00CB6BFE">
          <w:rPr>
            <w:webHidden/>
          </w:rPr>
          <w:instrText xml:space="preserve"> PAGEREF _Toc441222783 \h </w:instrText>
        </w:r>
        <w:r w:rsidR="008750DD">
          <w:rPr>
            <w:webHidden/>
          </w:rPr>
        </w:r>
        <w:r w:rsidR="008750DD">
          <w:rPr>
            <w:webHidden/>
          </w:rPr>
          <w:fldChar w:fldCharType="separate"/>
        </w:r>
        <w:r w:rsidR="00CB6BFE">
          <w:rPr>
            <w:webHidden/>
          </w:rPr>
          <w:t>12</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84" w:history="1">
        <w:r w:rsidR="00CB6BFE" w:rsidRPr="005F5A32">
          <w:rPr>
            <w:rStyle w:val="Hipervnculo"/>
          </w:rPr>
          <w:t>Management Companies</w:t>
        </w:r>
        <w:r w:rsidR="00CB6BFE">
          <w:rPr>
            <w:webHidden/>
          </w:rPr>
          <w:tab/>
        </w:r>
        <w:r w:rsidR="008750DD">
          <w:rPr>
            <w:webHidden/>
          </w:rPr>
          <w:fldChar w:fldCharType="begin"/>
        </w:r>
        <w:r w:rsidR="00CB6BFE">
          <w:rPr>
            <w:webHidden/>
          </w:rPr>
          <w:instrText xml:space="preserve"> PAGEREF _Toc441222784 \h </w:instrText>
        </w:r>
        <w:r w:rsidR="008750DD">
          <w:rPr>
            <w:webHidden/>
          </w:rPr>
        </w:r>
        <w:r w:rsidR="008750DD">
          <w:rPr>
            <w:webHidden/>
          </w:rPr>
          <w:fldChar w:fldCharType="separate"/>
        </w:r>
        <w:r w:rsidR="00CB6BFE">
          <w:rPr>
            <w:webHidden/>
          </w:rPr>
          <w:t>12</w:t>
        </w:r>
        <w:r w:rsidR="008750DD">
          <w:rPr>
            <w:webHidden/>
          </w:rPr>
          <w:fldChar w:fldCharType="end"/>
        </w:r>
      </w:hyperlink>
    </w:p>
    <w:p w:rsidR="00CB6BFE" w:rsidRDefault="00206C1F" w:rsidP="00CB6BFE">
      <w:pPr>
        <w:pStyle w:val="TDC1"/>
        <w:ind w:left="0"/>
        <w:rPr>
          <w:rFonts w:asciiTheme="minorHAnsi" w:eastAsiaTheme="minorEastAsia" w:hAnsiTheme="minorHAnsi" w:cstheme="minorBidi"/>
          <w:bCs w:val="0"/>
          <w:kern w:val="0"/>
          <w:szCs w:val="22"/>
          <w:lang w:val="es-PE" w:eastAsia="es-PE"/>
        </w:rPr>
      </w:pPr>
      <w:hyperlink w:anchor="_Toc441222785" w:history="1">
        <w:r w:rsidR="00CB6BFE" w:rsidRPr="005F5A32">
          <w:rPr>
            <w:rStyle w:val="Hipervnculo"/>
          </w:rPr>
          <w:t>FINAL PROVISIONS</w:t>
        </w:r>
        <w:r w:rsidR="00CB6BFE">
          <w:rPr>
            <w:webHidden/>
          </w:rPr>
          <w:tab/>
        </w:r>
        <w:r w:rsidR="008750DD">
          <w:rPr>
            <w:webHidden/>
          </w:rPr>
          <w:fldChar w:fldCharType="begin"/>
        </w:r>
        <w:r w:rsidR="00CB6BFE">
          <w:rPr>
            <w:webHidden/>
          </w:rPr>
          <w:instrText xml:space="preserve"> PAGEREF _Toc441222785 \h </w:instrText>
        </w:r>
        <w:r w:rsidR="008750DD">
          <w:rPr>
            <w:webHidden/>
          </w:rPr>
        </w:r>
        <w:r w:rsidR="008750DD">
          <w:rPr>
            <w:webHidden/>
          </w:rPr>
          <w:fldChar w:fldCharType="separate"/>
        </w:r>
        <w:r w:rsidR="00CB6BFE">
          <w:rPr>
            <w:webHidden/>
          </w:rPr>
          <w:t>13</w:t>
        </w:r>
        <w:r w:rsidR="008750DD">
          <w:rPr>
            <w:webHidden/>
          </w:rPr>
          <w:fldChar w:fldCharType="end"/>
        </w:r>
      </w:hyperlink>
    </w:p>
    <w:p w:rsidR="00235275" w:rsidRPr="00743372" w:rsidRDefault="008750DD" w:rsidP="00235275">
      <w:pPr>
        <w:pStyle w:val="INDICTAB1"/>
        <w:jc w:val="left"/>
        <w:rPr>
          <w:rFonts w:cs="Arial"/>
          <w:b/>
          <w:sz w:val="22"/>
          <w:szCs w:val="22"/>
          <w:lang w:val="en-US"/>
        </w:rPr>
      </w:pPr>
      <w:r>
        <w:rPr>
          <w:rFonts w:cs="Arial"/>
          <w:b/>
          <w:sz w:val="22"/>
          <w:szCs w:val="22"/>
          <w:lang w:val="en-US"/>
        </w:rPr>
        <w:fldChar w:fldCharType="end"/>
      </w:r>
    </w:p>
    <w:p w:rsidR="00736F95" w:rsidRDefault="00736F95" w:rsidP="00366717">
      <w:pPr>
        <w:pStyle w:val="Subttulo1"/>
        <w:spacing w:line="360" w:lineRule="auto"/>
        <w:ind w:right="567"/>
        <w:jc w:val="both"/>
        <w:rPr>
          <w:rFonts w:ascii="Arial Narrow" w:hAnsi="Arial Narrow" w:cs="Arial"/>
          <w:color w:val="auto"/>
          <w:sz w:val="28"/>
          <w:szCs w:val="22"/>
          <w:lang w:val="en-US"/>
        </w:rPr>
      </w:pPr>
      <w:bookmarkStart w:id="5" w:name="LPTOC1"/>
      <w:bookmarkEnd w:id="5"/>
    </w:p>
    <w:p w:rsidR="00736F95" w:rsidRDefault="00736F95" w:rsidP="00366717">
      <w:pPr>
        <w:pStyle w:val="Subttulo1"/>
        <w:spacing w:line="360" w:lineRule="auto"/>
        <w:ind w:right="567"/>
        <w:jc w:val="both"/>
        <w:rPr>
          <w:rFonts w:ascii="Arial Narrow" w:hAnsi="Arial Narrow" w:cs="Arial"/>
          <w:color w:val="auto"/>
          <w:sz w:val="28"/>
          <w:szCs w:val="22"/>
          <w:lang w:val="en-US"/>
        </w:rPr>
      </w:pPr>
    </w:p>
    <w:p w:rsidR="00414CF7" w:rsidRDefault="00414CF7" w:rsidP="00366717">
      <w:pPr>
        <w:pStyle w:val="Subttulo1"/>
        <w:spacing w:line="360" w:lineRule="auto"/>
        <w:ind w:right="567"/>
        <w:jc w:val="both"/>
        <w:rPr>
          <w:rFonts w:ascii="Arial Narrow" w:hAnsi="Arial Narrow" w:cs="Arial"/>
          <w:color w:val="auto"/>
          <w:sz w:val="28"/>
          <w:szCs w:val="22"/>
          <w:lang w:val="en-US"/>
        </w:rPr>
      </w:pPr>
    </w:p>
    <w:p w:rsidR="00414CF7" w:rsidRPr="000A58B2" w:rsidRDefault="00414CF7" w:rsidP="00366717">
      <w:pPr>
        <w:pStyle w:val="Subttulo1"/>
        <w:spacing w:line="360" w:lineRule="auto"/>
        <w:ind w:right="567"/>
        <w:jc w:val="both"/>
        <w:rPr>
          <w:rFonts w:ascii="Arial Narrow" w:hAnsi="Arial Narrow" w:cs="Arial"/>
          <w:color w:val="auto"/>
          <w:sz w:val="28"/>
          <w:szCs w:val="22"/>
          <w:lang w:val="en-US"/>
        </w:rPr>
      </w:pPr>
    </w:p>
    <w:p w:rsidR="00366717" w:rsidRPr="000A58B2" w:rsidRDefault="00366717" w:rsidP="00366717">
      <w:pPr>
        <w:pStyle w:val="Subttulo1"/>
        <w:spacing w:line="360" w:lineRule="auto"/>
        <w:ind w:right="567"/>
        <w:jc w:val="both"/>
        <w:rPr>
          <w:rFonts w:ascii="Arial Narrow" w:hAnsi="Arial Narrow" w:cs="Arial"/>
          <w:color w:val="auto"/>
          <w:sz w:val="28"/>
          <w:szCs w:val="22"/>
          <w:lang w:val="en-US"/>
        </w:rPr>
      </w:pPr>
    </w:p>
    <w:p w:rsidR="00736F95" w:rsidRDefault="00736F95">
      <w:pPr>
        <w:tabs>
          <w:tab w:val="clear" w:pos="1531"/>
        </w:tabs>
        <w:spacing w:after="200" w:line="276" w:lineRule="auto"/>
        <w:jc w:val="left"/>
        <w:rPr>
          <w:rFonts w:ascii="Arial" w:hAnsi="Arial"/>
          <w:b/>
          <w:snapToGrid w:val="0"/>
          <w:sz w:val="24"/>
          <w:szCs w:val="22"/>
          <w:lang w:val="en-US"/>
        </w:rPr>
      </w:pPr>
      <w:bookmarkStart w:id="6" w:name="_Toc440444530"/>
      <w:bookmarkStart w:id="7" w:name="_Toc440563152"/>
      <w:r>
        <w:rPr>
          <w:szCs w:val="22"/>
          <w:lang w:val="en-US"/>
        </w:rPr>
        <w:br w:type="page"/>
      </w:r>
    </w:p>
    <w:bookmarkEnd w:id="6"/>
    <w:bookmarkEnd w:id="7"/>
    <w:p w:rsidR="000641CA" w:rsidRDefault="000641CA" w:rsidP="00933AE0">
      <w:pPr>
        <w:rPr>
          <w:lang w:val="en-US"/>
        </w:rPr>
      </w:pPr>
    </w:p>
    <w:p w:rsidR="000641CA" w:rsidRPr="0037174F" w:rsidRDefault="000F4E97" w:rsidP="00DD2779">
      <w:pPr>
        <w:pStyle w:val="Ttulo1"/>
        <w:rPr>
          <w:szCs w:val="22"/>
        </w:rPr>
      </w:pPr>
      <w:bookmarkStart w:id="8" w:name="_Toc376963179"/>
      <w:bookmarkStart w:id="9" w:name="_Toc440462885"/>
      <w:bookmarkStart w:id="10" w:name="_Toc440563189"/>
      <w:bookmarkStart w:id="11" w:name="_Toc441222771"/>
      <w:r w:rsidRPr="0037174F">
        <w:rPr>
          <w:szCs w:val="22"/>
        </w:rPr>
        <w:t>Updated</w:t>
      </w:r>
      <w:r w:rsidR="000641CA" w:rsidRPr="0037174F">
        <w:rPr>
          <w:szCs w:val="22"/>
        </w:rPr>
        <w:t xml:space="preserve"> Text of the Investment Funds and Their Management Companies</w:t>
      </w:r>
      <w:bookmarkEnd w:id="8"/>
      <w:r w:rsidR="000641CA" w:rsidRPr="0037174F">
        <w:rPr>
          <w:szCs w:val="22"/>
        </w:rPr>
        <w:t xml:space="preserve"> Act</w:t>
      </w:r>
      <w:bookmarkEnd w:id="9"/>
      <w:bookmarkEnd w:id="10"/>
      <w:bookmarkEnd w:id="11"/>
    </w:p>
    <w:p w:rsidR="00FE7A93" w:rsidRPr="0037174F" w:rsidRDefault="000641CA" w:rsidP="00FE7A93">
      <w:pPr>
        <w:spacing w:before="100" w:beforeAutospacing="1" w:afterAutospacing="1"/>
        <w:jc w:val="center"/>
        <w:outlineLvl w:val="1"/>
        <w:rPr>
          <w:szCs w:val="22"/>
          <w:lang w:val="en-US"/>
        </w:rPr>
      </w:pPr>
      <w:bookmarkStart w:id="12" w:name="_Toc376963180"/>
      <w:bookmarkStart w:id="13" w:name="_Toc440462886"/>
      <w:bookmarkStart w:id="14" w:name="_Toc440563190"/>
      <w:bookmarkStart w:id="15" w:name="_Toc440563732"/>
      <w:bookmarkStart w:id="16" w:name="_Toc441222772"/>
      <w:r w:rsidRPr="0037174F">
        <w:rPr>
          <w:b/>
          <w:bCs/>
          <w:szCs w:val="22"/>
          <w:lang w:val="en-US"/>
        </w:rPr>
        <w:t>LEGISLATIVE DECREE Nº 862</w:t>
      </w:r>
      <w:bookmarkEnd w:id="12"/>
      <w:bookmarkEnd w:id="13"/>
      <w:bookmarkEnd w:id="14"/>
      <w:bookmarkEnd w:id="15"/>
      <w:bookmarkEnd w:id="16"/>
      <w:r w:rsidRPr="0037174F">
        <w:rPr>
          <w:b/>
          <w:bCs/>
          <w:color w:val="18284A"/>
          <w:szCs w:val="22"/>
          <w:lang w:val="en-US"/>
        </w:rPr>
        <w:br/>
      </w:r>
      <w:bookmarkStart w:id="17" w:name="_Toc440462887"/>
    </w:p>
    <w:p w:rsidR="003D3A1D" w:rsidRPr="0037174F" w:rsidRDefault="000641CA" w:rsidP="00DD2779">
      <w:pPr>
        <w:pStyle w:val="Ttulo1"/>
        <w:rPr>
          <w:szCs w:val="22"/>
        </w:rPr>
      </w:pPr>
      <w:bookmarkStart w:id="18" w:name="_Toc440563191"/>
      <w:bookmarkStart w:id="19" w:name="_Toc441222773"/>
      <w:r w:rsidRPr="0037174F">
        <w:rPr>
          <w:szCs w:val="22"/>
        </w:rPr>
        <w:t>Chapter I</w:t>
      </w:r>
      <w:bookmarkStart w:id="20" w:name="_Toc440462888"/>
      <w:bookmarkEnd w:id="17"/>
      <w:bookmarkEnd w:id="18"/>
      <w:bookmarkEnd w:id="19"/>
    </w:p>
    <w:p w:rsidR="000641CA" w:rsidRPr="0037174F" w:rsidRDefault="000641CA" w:rsidP="00DD2779">
      <w:pPr>
        <w:pStyle w:val="Ttulo1"/>
        <w:rPr>
          <w:szCs w:val="22"/>
        </w:rPr>
      </w:pPr>
      <w:bookmarkStart w:id="21" w:name="_Toc440563192"/>
      <w:bookmarkStart w:id="22" w:name="_Toc441222774"/>
      <w:r w:rsidRPr="0037174F">
        <w:rPr>
          <w:szCs w:val="22"/>
        </w:rPr>
        <w:t>General Provisions</w:t>
      </w:r>
      <w:bookmarkEnd w:id="20"/>
      <w:bookmarkEnd w:id="21"/>
      <w:bookmarkEnd w:id="22"/>
    </w:p>
    <w:p w:rsidR="000641CA" w:rsidRPr="0037174F" w:rsidRDefault="000641CA" w:rsidP="00DD2779">
      <w:pPr>
        <w:pStyle w:val="Ttulo1"/>
        <w:rPr>
          <w:szCs w:val="22"/>
        </w:rPr>
      </w:pPr>
      <w:bookmarkStart w:id="23" w:name="_Toc440462889"/>
      <w:bookmarkStart w:id="24" w:name="_Toc440563193"/>
      <w:bookmarkStart w:id="25" w:name="_Toc441222775"/>
      <w:r w:rsidRPr="0037174F">
        <w:rPr>
          <w:szCs w:val="22"/>
        </w:rPr>
        <w:t>Sub-Chapter I</w:t>
      </w:r>
      <w:bookmarkEnd w:id="23"/>
      <w:bookmarkEnd w:id="24"/>
      <w:bookmarkEnd w:id="25"/>
    </w:p>
    <w:p w:rsidR="000641CA" w:rsidRPr="0037174F" w:rsidRDefault="000641CA" w:rsidP="00DD2779">
      <w:pPr>
        <w:pStyle w:val="Ttulo1"/>
        <w:rPr>
          <w:szCs w:val="22"/>
        </w:rPr>
      </w:pPr>
      <w:bookmarkStart w:id="26" w:name="_Toc440462890"/>
      <w:bookmarkStart w:id="27" w:name="_Toc440563194"/>
      <w:bookmarkStart w:id="28" w:name="_Toc441222776"/>
      <w:r w:rsidRPr="0037174F">
        <w:rPr>
          <w:szCs w:val="22"/>
        </w:rPr>
        <w:t>Investment Funds</w:t>
      </w:r>
      <w:bookmarkEnd w:id="26"/>
      <w:bookmarkEnd w:id="27"/>
      <w:bookmarkEnd w:id="28"/>
    </w:p>
    <w:p w:rsidR="00B15F60" w:rsidRPr="005C5A52" w:rsidRDefault="000641CA" w:rsidP="00EE61D4">
      <w:pPr>
        <w:spacing w:before="100" w:beforeAutospacing="1" w:afterAutospacing="1"/>
        <w:rPr>
          <w:b/>
          <w:bCs/>
          <w:szCs w:val="22"/>
          <w:lang w:val="en-US"/>
        </w:rPr>
      </w:pPr>
      <w:r w:rsidRPr="0037174F">
        <w:rPr>
          <w:rFonts w:cs="Arial"/>
          <w:b/>
          <w:bCs/>
          <w:szCs w:val="22"/>
          <w:lang w:val="en-US"/>
        </w:rPr>
        <w:t>Article 1.</w:t>
      </w:r>
      <w:r w:rsidR="00B15F60" w:rsidRPr="0037174F">
        <w:rPr>
          <w:rFonts w:cs="Arial"/>
          <w:b/>
          <w:bCs/>
          <w:szCs w:val="22"/>
          <w:lang w:val="en-US"/>
        </w:rPr>
        <w:t xml:space="preserve"> </w:t>
      </w:r>
      <w:r w:rsidRPr="0037174F">
        <w:rPr>
          <w:rFonts w:cs="Arial"/>
          <w:b/>
          <w:bCs/>
          <w:szCs w:val="22"/>
          <w:lang w:val="en-US"/>
        </w:rPr>
        <w:t xml:space="preserve"> </w:t>
      </w:r>
      <w:r w:rsidR="00B15F60" w:rsidRPr="0037174F">
        <w:rPr>
          <w:bCs/>
          <w:szCs w:val="22"/>
          <w:lang w:val="en-US"/>
        </w:rPr>
        <w:t xml:space="preserve">An investment fund is an autonomous patrimony made up by the contributions of natural and legal persons that shall be invested in instruments, financial operations and other assets, and that shall be managed by a management company incorporated to such end, at the sole risk of the fund’s participants. </w:t>
      </w:r>
      <w:r w:rsidR="00B15F60" w:rsidRPr="005C5A52">
        <w:rPr>
          <w:bCs/>
          <w:szCs w:val="22"/>
          <w:lang w:val="en-US"/>
        </w:rPr>
        <w:t>The name, “Investment Fund Management Company” will be exclusively used by administration companies whose operations are authorized by SMV. Securities Investment Mutual Funds Administration Companies described in the Securities Market Act may also manage Investment Funds. Hereafter, all mentions to “Fund” shall be understood as meaning an Investment Fund.</w:t>
      </w:r>
      <w:r w:rsidR="00B15F60" w:rsidRPr="005C5A52">
        <w:rPr>
          <w:b/>
          <w:bCs/>
          <w:szCs w:val="22"/>
          <w:lang w:val="en-US"/>
        </w:rPr>
        <w:t xml:space="preserve"> (*) (**)</w:t>
      </w:r>
    </w:p>
    <w:p w:rsidR="00B15F60" w:rsidRPr="0037174F" w:rsidRDefault="00B15F60" w:rsidP="00B15F60">
      <w:pPr>
        <w:spacing w:after="0"/>
        <w:rPr>
          <w:bCs/>
          <w:szCs w:val="22"/>
          <w:lang w:val="en-US"/>
        </w:rPr>
      </w:pPr>
      <w:r w:rsidRPr="0037174F">
        <w:rPr>
          <w:szCs w:val="22"/>
          <w:lang w:val="en-US"/>
        </w:rPr>
        <w:t xml:space="preserve"> </w:t>
      </w:r>
      <w:r w:rsidR="000641CA" w:rsidRPr="0037174F">
        <w:rPr>
          <w:bCs/>
          <w:szCs w:val="22"/>
          <w:lang w:val="en-US"/>
        </w:rPr>
        <w:t xml:space="preserve">(*) Article replaced by </w:t>
      </w:r>
      <w:r w:rsidR="00206C1F">
        <w:fldChar w:fldCharType="begin"/>
      </w:r>
      <w:r w:rsidR="00206C1F" w:rsidRPr="005C5A52">
        <w:rPr>
          <w:lang w:val="en-US"/>
        </w:rPr>
        <w:instrText xml:space="preserve"> HYPERLINK "http://spij.minjus.gob.pe/CLP/contenidos.dll?f=id$id=peru%3</w:instrText>
      </w:r>
      <w:r w:rsidR="00206C1F" w:rsidRPr="005C5A52">
        <w:rPr>
          <w:lang w:val="en-US"/>
        </w:rPr>
        <w:instrText xml:space="preserve">Ar%3A234359$cid=peru$t=document-frame.htm$an=JD_modifica30626$3.0" \l "JD_modifica30626" </w:instrText>
      </w:r>
      <w:r w:rsidR="00206C1F">
        <w:fldChar w:fldCharType="separate"/>
      </w:r>
      <w:r w:rsidR="000641CA" w:rsidRPr="0037174F">
        <w:rPr>
          <w:bCs/>
          <w:szCs w:val="22"/>
          <w:lang w:val="en-US"/>
        </w:rPr>
        <w:t>Article 1 in Law Nº 27641</w:t>
      </w:r>
      <w:r w:rsidR="00206C1F">
        <w:rPr>
          <w:bCs/>
          <w:szCs w:val="22"/>
          <w:lang w:val="en-US"/>
        </w:rPr>
        <w:fldChar w:fldCharType="end"/>
      </w:r>
      <w:r w:rsidR="000641CA" w:rsidRPr="0037174F">
        <w:rPr>
          <w:bCs/>
          <w:szCs w:val="22"/>
          <w:lang w:val="en-US"/>
        </w:rPr>
        <w:t>.</w:t>
      </w:r>
      <w:r w:rsidRPr="0037174F">
        <w:rPr>
          <w:bCs/>
          <w:szCs w:val="22"/>
          <w:lang w:val="en-US"/>
        </w:rPr>
        <w:t xml:space="preserve"> </w:t>
      </w:r>
    </w:p>
    <w:p w:rsidR="000641CA" w:rsidRPr="0037174F" w:rsidRDefault="00B15F60" w:rsidP="00B15F60">
      <w:pPr>
        <w:spacing w:after="0"/>
        <w:rPr>
          <w:szCs w:val="22"/>
          <w:lang w:val="en-US"/>
        </w:rPr>
      </w:pPr>
      <w:r w:rsidRPr="0037174F">
        <w:rPr>
          <w:bCs/>
          <w:szCs w:val="22"/>
          <w:lang w:val="en-US"/>
        </w:rPr>
        <w:t>(**) Article replaced by Art. 4. Law N° 30708</w:t>
      </w:r>
    </w:p>
    <w:p w:rsidR="000641CA" w:rsidRPr="0037174F" w:rsidRDefault="000641CA" w:rsidP="000641CA">
      <w:pPr>
        <w:spacing w:before="100" w:beforeAutospacing="1" w:afterAutospacing="1"/>
        <w:rPr>
          <w:szCs w:val="22"/>
          <w:lang w:val="en-US"/>
        </w:rPr>
      </w:pPr>
      <w:r w:rsidRPr="0037174F">
        <w:rPr>
          <w:b/>
          <w:bCs/>
          <w:szCs w:val="22"/>
          <w:lang w:val="en-US"/>
        </w:rPr>
        <w:t xml:space="preserve">Article 2. </w:t>
      </w:r>
      <w:r w:rsidR="001E5A86" w:rsidRPr="0037174F">
        <w:rPr>
          <w:b/>
          <w:bCs/>
          <w:szCs w:val="22"/>
          <w:lang w:val="en-US"/>
        </w:rPr>
        <w:t xml:space="preserve">Investment Fund </w:t>
      </w:r>
      <w:r w:rsidR="00515836" w:rsidRPr="0037174F">
        <w:rPr>
          <w:b/>
          <w:bCs/>
          <w:szCs w:val="22"/>
          <w:lang w:val="en-US"/>
        </w:rPr>
        <w:t>Installment</w:t>
      </w:r>
      <w:r w:rsidR="001E5A86" w:rsidRPr="0037174F">
        <w:rPr>
          <w:b/>
          <w:bCs/>
          <w:szCs w:val="22"/>
          <w:lang w:val="en-US"/>
        </w:rPr>
        <w:t>s</w:t>
      </w:r>
      <w:r w:rsidRPr="0037174F">
        <w:rPr>
          <w:b/>
          <w:bCs/>
          <w:szCs w:val="22"/>
          <w:lang w:val="en-US"/>
        </w:rPr>
        <w:t xml:space="preserve"> </w:t>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szCs w:val="22"/>
          <w:lang w:val="en-US"/>
        </w:rPr>
        <w:t xml:space="preserve">The fund’s equity is divided in </w:t>
      </w:r>
      <w:r w:rsidR="00515836" w:rsidRPr="0037174F">
        <w:rPr>
          <w:szCs w:val="22"/>
          <w:lang w:val="en-US"/>
        </w:rPr>
        <w:t>installment</w:t>
      </w:r>
      <w:r w:rsidRPr="0037174F">
        <w:rPr>
          <w:szCs w:val="22"/>
          <w:lang w:val="en-US"/>
        </w:rPr>
        <w:t xml:space="preserve">s represented in </w:t>
      </w:r>
      <w:r w:rsidR="00515836" w:rsidRPr="0037174F">
        <w:rPr>
          <w:szCs w:val="22"/>
          <w:lang w:val="en-US"/>
        </w:rPr>
        <w:t>participation</w:t>
      </w:r>
      <w:r w:rsidRPr="0037174F">
        <w:rPr>
          <w:szCs w:val="22"/>
          <w:lang w:val="en-US"/>
        </w:rPr>
        <w:t xml:space="preserve"> certificates. The latter are transferable and may adopt the characteristics of securities or book entries. Shares represented by physical securities, which are mentioned in the Participants</w:t>
      </w:r>
      <w:r w:rsidR="00515836" w:rsidRPr="0037174F">
        <w:rPr>
          <w:szCs w:val="22"/>
          <w:lang w:val="en-US"/>
        </w:rPr>
        <w:t xml:space="preserve"> Register</w:t>
      </w:r>
      <w:r w:rsidRPr="0037174F">
        <w:rPr>
          <w:szCs w:val="22"/>
          <w:lang w:val="en-US"/>
        </w:rPr>
        <w:t xml:space="preserve"> under the charge of the firm will be considered as owners. If they are represented through book entries the owner will be the party that is mentioned as holder in the accounting records of the Security Clearance and Settlement Institution. </w:t>
      </w:r>
    </w:p>
    <w:p w:rsidR="000641CA" w:rsidRPr="0037174F" w:rsidRDefault="00964072" w:rsidP="000641CA">
      <w:pPr>
        <w:spacing w:before="100" w:beforeAutospacing="1" w:afterAutospacing="1"/>
        <w:rPr>
          <w:szCs w:val="22"/>
          <w:lang w:val="en-US"/>
        </w:rPr>
      </w:pPr>
      <w:r w:rsidRPr="0037174F">
        <w:rPr>
          <w:szCs w:val="22"/>
          <w:lang w:val="en-US"/>
        </w:rPr>
        <w:t>Participation</w:t>
      </w:r>
      <w:r w:rsidR="000641CA" w:rsidRPr="0037174F">
        <w:rPr>
          <w:szCs w:val="22"/>
          <w:lang w:val="en-US"/>
        </w:rPr>
        <w:t xml:space="preserve"> Certificates may be placed through public or private offerings. </w:t>
      </w:r>
    </w:p>
    <w:p w:rsidR="000641CA" w:rsidRPr="0037174F" w:rsidRDefault="00964072" w:rsidP="000641CA">
      <w:pPr>
        <w:spacing w:before="100" w:beforeAutospacing="1" w:afterAutospacing="1"/>
        <w:rPr>
          <w:szCs w:val="22"/>
          <w:lang w:val="en-US"/>
        </w:rPr>
      </w:pPr>
      <w:r w:rsidRPr="0037174F">
        <w:rPr>
          <w:szCs w:val="22"/>
          <w:lang w:val="en-US"/>
        </w:rPr>
        <w:t>Those</w:t>
      </w:r>
      <w:r w:rsidR="000641CA" w:rsidRPr="0037174F">
        <w:rPr>
          <w:szCs w:val="22"/>
          <w:lang w:val="en-US"/>
        </w:rPr>
        <w:t xml:space="preserve"> grouped in classes with different right contents can be issued regarding a same fund, following authorization by </w:t>
      </w:r>
      <w:proofErr w:type="gramStart"/>
      <w:r w:rsidRPr="0037174F">
        <w:rPr>
          <w:szCs w:val="22"/>
          <w:lang w:val="en-US"/>
        </w:rPr>
        <w:t>SMV</w:t>
      </w:r>
      <w:r w:rsidR="00E10045" w:rsidRPr="0037174F">
        <w:rPr>
          <w:szCs w:val="22"/>
          <w:lang w:val="en-US"/>
        </w:rPr>
        <w:t>(</w:t>
      </w:r>
      <w:proofErr w:type="gramEnd"/>
      <w:r w:rsidR="00E10045" w:rsidRPr="0037174F">
        <w:rPr>
          <w:szCs w:val="22"/>
          <w:lang w:val="en-US"/>
        </w:rPr>
        <w:t>**)</w:t>
      </w:r>
      <w:r w:rsidR="000641CA" w:rsidRPr="0037174F">
        <w:rPr>
          <w:szCs w:val="22"/>
          <w:lang w:val="en-US"/>
        </w:rPr>
        <w:t xml:space="preserve">. Similarly, differentiated series can be issued, provided that shares inside each series have equal characteristics and value, being subjected to </w:t>
      </w:r>
      <w:r w:rsidR="00B23053" w:rsidRPr="0037174F">
        <w:rPr>
          <w:szCs w:val="22"/>
          <w:lang w:val="en-US"/>
        </w:rPr>
        <w:t>SMV</w:t>
      </w:r>
      <w:r w:rsidR="000641CA" w:rsidRPr="0037174F">
        <w:rPr>
          <w:szCs w:val="22"/>
          <w:lang w:val="en-US"/>
        </w:rPr>
        <w:t xml:space="preserve"> regulations.</w:t>
      </w:r>
    </w:p>
    <w:p w:rsidR="000641CA" w:rsidRPr="0037174F" w:rsidRDefault="000641CA" w:rsidP="00EE61D4">
      <w:pPr>
        <w:spacing w:after="0"/>
        <w:rPr>
          <w:bCs/>
          <w:szCs w:val="22"/>
          <w:lang w:val="en-US"/>
        </w:rPr>
      </w:pPr>
      <w:r w:rsidRPr="0037174F">
        <w:rPr>
          <w:bCs/>
          <w:szCs w:val="22"/>
          <w:lang w:val="en-US"/>
        </w:rPr>
        <w:t xml:space="preserve">(*) Article amended by </w:t>
      </w:r>
      <w:r w:rsidR="00206C1F">
        <w:fldChar w:fldCharType="begin"/>
      </w:r>
      <w:r w:rsidR="00206C1F" w:rsidRPr="005C5A52">
        <w:rPr>
          <w:lang w:val="en-US"/>
        </w:rPr>
        <w:instrText xml:space="preserve"> HYPERLINK "http://spij.minjus.gob.pe/CLP/contenidos.dll?f=id$id=peru%3Ar%3A44f7af$cid=peru$t=document-frame.htm$an=JD_DLEG862-A1$3</w:instrText>
      </w:r>
      <w:r w:rsidR="00206C1F" w:rsidRPr="005C5A52">
        <w:rPr>
          <w:lang w:val="en-US"/>
        </w:rPr>
        <w:instrText xml:space="preserve">.0" \l "JD_DLEG862-A1" </w:instrText>
      </w:r>
      <w:r w:rsidR="00206C1F">
        <w:fldChar w:fldCharType="separate"/>
      </w:r>
      <w:r w:rsidRPr="0037174F">
        <w:rPr>
          <w:bCs/>
          <w:szCs w:val="22"/>
          <w:lang w:val="en-US"/>
        </w:rPr>
        <w:t>Article 1 in Legislative Decree 1046</w:t>
      </w:r>
      <w:r w:rsidR="00206C1F">
        <w:rPr>
          <w:bCs/>
          <w:szCs w:val="22"/>
          <w:lang w:val="en-US"/>
        </w:rPr>
        <w:fldChar w:fldCharType="end"/>
      </w:r>
      <w:r w:rsidRPr="0037174F">
        <w:rPr>
          <w:bCs/>
          <w:szCs w:val="22"/>
          <w:lang w:val="en-US"/>
        </w:rPr>
        <w:t>.</w:t>
      </w:r>
    </w:p>
    <w:p w:rsidR="00E10045" w:rsidRPr="0037174F" w:rsidRDefault="00E10045" w:rsidP="00EE61D4">
      <w:pPr>
        <w:spacing w:after="0"/>
        <w:rPr>
          <w:szCs w:val="22"/>
          <w:lang w:val="es-PE"/>
        </w:rPr>
      </w:pPr>
      <w:r w:rsidRPr="0037174F">
        <w:rPr>
          <w:bCs/>
          <w:szCs w:val="22"/>
          <w:lang w:val="es-PE"/>
        </w:rPr>
        <w:t xml:space="preserve">(**) </w:t>
      </w:r>
      <w:r w:rsidR="00DC7DF5" w:rsidRPr="0037174F">
        <w:rPr>
          <w:bCs/>
          <w:szCs w:val="22"/>
          <w:lang w:val="es-PE"/>
        </w:rPr>
        <w:t xml:space="preserve">Comisión Nacional Supervisora de Empresas y Valores- </w:t>
      </w:r>
      <w:r w:rsidRPr="0037174F">
        <w:rPr>
          <w:bCs/>
          <w:szCs w:val="22"/>
          <w:lang w:val="es-PE"/>
        </w:rPr>
        <w:t xml:space="preserve">CONASEV </w:t>
      </w:r>
      <w:proofErr w:type="spellStart"/>
      <w:r w:rsidRPr="0037174F">
        <w:rPr>
          <w:bCs/>
          <w:szCs w:val="22"/>
          <w:lang w:val="es-PE"/>
        </w:rPr>
        <w:t>was</w:t>
      </w:r>
      <w:proofErr w:type="spellEnd"/>
      <w:r w:rsidRPr="0037174F">
        <w:rPr>
          <w:bCs/>
          <w:szCs w:val="22"/>
          <w:lang w:val="es-PE"/>
        </w:rPr>
        <w:t xml:space="preserve"> </w:t>
      </w:r>
      <w:proofErr w:type="spellStart"/>
      <w:r w:rsidRPr="0037174F">
        <w:rPr>
          <w:bCs/>
          <w:szCs w:val="22"/>
          <w:lang w:val="es-PE"/>
        </w:rPr>
        <w:t>substituted</w:t>
      </w:r>
      <w:proofErr w:type="spellEnd"/>
      <w:r w:rsidRPr="0037174F">
        <w:rPr>
          <w:bCs/>
          <w:szCs w:val="22"/>
          <w:lang w:val="es-PE"/>
        </w:rPr>
        <w:t xml:space="preserve"> </w:t>
      </w:r>
      <w:proofErr w:type="spellStart"/>
      <w:r w:rsidRPr="0037174F">
        <w:rPr>
          <w:bCs/>
          <w:szCs w:val="22"/>
          <w:lang w:val="es-PE"/>
        </w:rPr>
        <w:t>by</w:t>
      </w:r>
      <w:proofErr w:type="spellEnd"/>
      <w:r w:rsidR="00DC7DF5" w:rsidRPr="0037174F">
        <w:rPr>
          <w:bCs/>
          <w:szCs w:val="22"/>
          <w:lang w:val="es-PE"/>
        </w:rPr>
        <w:t xml:space="preserve"> Superintendencia del Mercado de Valores-</w:t>
      </w:r>
      <w:r w:rsidRPr="0037174F">
        <w:rPr>
          <w:bCs/>
          <w:szCs w:val="22"/>
          <w:lang w:val="es-PE"/>
        </w:rPr>
        <w:t xml:space="preserve"> SMV</w:t>
      </w:r>
      <w:r w:rsidR="00DC7DF5" w:rsidRPr="0037174F">
        <w:rPr>
          <w:bCs/>
          <w:szCs w:val="22"/>
          <w:lang w:val="es-PE"/>
        </w:rPr>
        <w:t xml:space="preserve"> </w:t>
      </w:r>
      <w:proofErr w:type="spellStart"/>
      <w:r w:rsidR="00DC7DF5" w:rsidRPr="0037174F">
        <w:rPr>
          <w:bCs/>
          <w:szCs w:val="22"/>
          <w:lang w:val="es-PE"/>
        </w:rPr>
        <w:t>by</w:t>
      </w:r>
      <w:proofErr w:type="spellEnd"/>
      <w:r w:rsidR="00DC7DF5" w:rsidRPr="0037174F">
        <w:rPr>
          <w:bCs/>
          <w:szCs w:val="22"/>
          <w:lang w:val="es-PE"/>
        </w:rPr>
        <w:t xml:space="preserve"> </w:t>
      </w:r>
      <w:proofErr w:type="spellStart"/>
      <w:r w:rsidR="00DC7DF5" w:rsidRPr="0037174F">
        <w:rPr>
          <w:bCs/>
          <w:szCs w:val="22"/>
          <w:lang w:val="es-PE"/>
        </w:rPr>
        <w:t>Law</w:t>
      </w:r>
      <w:proofErr w:type="spellEnd"/>
      <w:r w:rsidR="00DC7DF5" w:rsidRPr="0037174F">
        <w:rPr>
          <w:bCs/>
          <w:szCs w:val="22"/>
          <w:lang w:val="es-PE"/>
        </w:rPr>
        <w:t xml:space="preserve"> N° 29782.</w:t>
      </w:r>
    </w:p>
    <w:p w:rsidR="00EE61D4" w:rsidRPr="005C5A52" w:rsidRDefault="00EE61D4" w:rsidP="00EE61D4">
      <w:pPr>
        <w:pStyle w:val="Textoindependiente"/>
        <w:spacing w:before="10" w:line="218" w:lineRule="auto"/>
        <w:ind w:right="41"/>
        <w:rPr>
          <w:rFonts w:cs="Arial"/>
          <w:b/>
          <w:bCs/>
          <w:szCs w:val="22"/>
          <w:lang w:val="es-PE"/>
        </w:rPr>
      </w:pPr>
    </w:p>
    <w:p w:rsidR="00EE61D4" w:rsidRPr="0037174F" w:rsidRDefault="000641CA" w:rsidP="00EE61D4">
      <w:pPr>
        <w:pStyle w:val="Textoindependiente"/>
        <w:spacing w:before="10" w:line="218" w:lineRule="auto"/>
        <w:ind w:right="41"/>
        <w:rPr>
          <w:szCs w:val="22"/>
          <w:lang w:val="en-US"/>
        </w:rPr>
      </w:pPr>
      <w:r w:rsidRPr="0037174F">
        <w:rPr>
          <w:rFonts w:cs="Arial"/>
          <w:b/>
          <w:bCs/>
          <w:szCs w:val="22"/>
          <w:lang w:val="en-US"/>
        </w:rPr>
        <w:t>Article 3.</w:t>
      </w:r>
      <w:r w:rsidR="00EE61D4" w:rsidRPr="0037174F">
        <w:rPr>
          <w:rFonts w:cs="Arial"/>
          <w:b/>
          <w:bCs/>
          <w:szCs w:val="22"/>
          <w:lang w:val="en-US"/>
        </w:rPr>
        <w:t xml:space="preserve"> </w:t>
      </w:r>
      <w:r w:rsidR="00EE61D4" w:rsidRPr="0037174F">
        <w:rPr>
          <w:color w:val="231F20"/>
          <w:szCs w:val="22"/>
          <w:lang w:val="en-US"/>
        </w:rPr>
        <w:t>Funds are closely held capital organizations.  They are characterized by their fixed number of quotas. Such quotas may not be redeemed before the fund is liquidated, unless these are reimbursements resulting from the exercise of the participants’ right to leave the Fund, pursuant to conditions established by SMV by virtue of a general provision. The participants’ General Meeting may agree on new contributions or the increase in the number of quotas.</w:t>
      </w:r>
    </w:p>
    <w:p w:rsidR="00EE61D4" w:rsidRPr="0037174F" w:rsidRDefault="00EE61D4" w:rsidP="00EE61D4">
      <w:pPr>
        <w:pStyle w:val="Textoindependiente"/>
        <w:spacing w:before="6" w:line="218" w:lineRule="auto"/>
        <w:ind w:right="41"/>
        <w:rPr>
          <w:color w:val="231F20"/>
          <w:szCs w:val="22"/>
          <w:lang w:val="en-US"/>
        </w:rPr>
      </w:pPr>
      <w:r w:rsidRPr="0037174F">
        <w:rPr>
          <w:color w:val="231F20"/>
          <w:szCs w:val="22"/>
          <w:lang w:val="en-US"/>
        </w:rPr>
        <w:t>In addition, SMV may determine by virtue of general dispositions other conditions in which it may be possible to redeem the corresponding quotas before the Fund is liquidated. (*) (**)</w:t>
      </w:r>
    </w:p>
    <w:p w:rsidR="00EE61D4" w:rsidRPr="0037174F" w:rsidRDefault="00EE61D4" w:rsidP="00EE61D4">
      <w:pPr>
        <w:pStyle w:val="Textoindependiente"/>
        <w:spacing w:before="6" w:line="218" w:lineRule="auto"/>
        <w:ind w:right="41"/>
        <w:rPr>
          <w:szCs w:val="22"/>
          <w:lang w:val="en-US"/>
        </w:rPr>
      </w:pPr>
    </w:p>
    <w:p w:rsidR="000641CA" w:rsidRPr="0037174F" w:rsidRDefault="000641CA" w:rsidP="00EE61D4">
      <w:pPr>
        <w:spacing w:after="0"/>
        <w:rPr>
          <w:bCs/>
          <w:szCs w:val="22"/>
          <w:lang w:val="en-US"/>
        </w:rPr>
      </w:pPr>
      <w:r w:rsidRPr="0037174F">
        <w:rPr>
          <w:bCs/>
          <w:szCs w:val="22"/>
          <w:lang w:val="en-US"/>
        </w:rPr>
        <w:t xml:space="preserve">(*) Article replaced by </w:t>
      </w:r>
      <w:r w:rsidR="00206C1F">
        <w:fldChar w:fldCharType="begin"/>
      </w:r>
      <w:r w:rsidR="00206C1F" w:rsidRPr="005C5A52">
        <w:rPr>
          <w:lang w:val="en-US"/>
        </w:rPr>
        <w:instrText xml:space="preserve"> HYPERLINK "http://spij.minjus.gob.pe/CLP/contenidos.dll?f=id$id=peru%3Ar%3A234359$cid=peru$t=document-frame.htm$an=JD_modifica30628$</w:instrText>
      </w:r>
      <w:r w:rsidR="00206C1F" w:rsidRPr="005C5A52">
        <w:rPr>
          <w:lang w:val="en-US"/>
        </w:rPr>
        <w:instrText xml:space="preserve">3.0" \l "JD_modifica30628" </w:instrText>
      </w:r>
      <w:r w:rsidR="00206C1F">
        <w:fldChar w:fldCharType="separate"/>
      </w:r>
      <w:r w:rsidRPr="0037174F">
        <w:rPr>
          <w:bCs/>
          <w:szCs w:val="22"/>
          <w:lang w:val="en-US"/>
        </w:rPr>
        <w:t>Article 3 in Law 27641</w:t>
      </w:r>
      <w:r w:rsidR="00206C1F">
        <w:rPr>
          <w:bCs/>
          <w:szCs w:val="22"/>
          <w:lang w:val="en-US"/>
        </w:rPr>
        <w:fldChar w:fldCharType="end"/>
      </w:r>
      <w:r w:rsidRPr="0037174F">
        <w:rPr>
          <w:bCs/>
          <w:szCs w:val="22"/>
          <w:lang w:val="en-US"/>
        </w:rPr>
        <w:t>.</w:t>
      </w:r>
      <w:r w:rsidR="00C86F52" w:rsidRPr="0037174F">
        <w:rPr>
          <w:bCs/>
          <w:szCs w:val="22"/>
          <w:lang w:val="en-US"/>
        </w:rPr>
        <w:t xml:space="preserve"> </w:t>
      </w:r>
    </w:p>
    <w:p w:rsidR="00EE61D4" w:rsidRPr="0037174F" w:rsidRDefault="00EE61D4" w:rsidP="00EE61D4">
      <w:pPr>
        <w:spacing w:after="0"/>
        <w:rPr>
          <w:szCs w:val="22"/>
          <w:lang w:val="en-US"/>
        </w:rPr>
      </w:pPr>
      <w:r w:rsidRPr="0037174F">
        <w:rPr>
          <w:bCs/>
          <w:szCs w:val="22"/>
          <w:lang w:val="en-US"/>
        </w:rPr>
        <w:t>(**)(**) Article replaced by Art. 4. Law N° 30708</w:t>
      </w:r>
    </w:p>
    <w:p w:rsidR="000641CA" w:rsidRPr="0037174F" w:rsidRDefault="000641CA" w:rsidP="000641CA">
      <w:pPr>
        <w:spacing w:before="100" w:beforeAutospacing="1" w:afterAutospacing="1"/>
        <w:rPr>
          <w:rFonts w:cs="Arial"/>
          <w:szCs w:val="22"/>
          <w:lang w:val="en-US"/>
        </w:rPr>
      </w:pPr>
      <w:r w:rsidRPr="0037174F">
        <w:rPr>
          <w:rFonts w:cs="Arial"/>
          <w:b/>
          <w:bCs/>
          <w:szCs w:val="22"/>
          <w:lang w:val="en-US"/>
        </w:rPr>
        <w:lastRenderedPageBreak/>
        <w:t xml:space="preserve">Article 4. </w:t>
      </w:r>
      <w:r w:rsidRPr="0037174F">
        <w:rPr>
          <w:rFonts w:cs="Arial"/>
          <w:szCs w:val="22"/>
          <w:lang w:val="en-US"/>
        </w:rPr>
        <w:t xml:space="preserve">Functioning and operations in each fund will be subjected to the law herein, regulations on the matter, the fund’s participation regulations and the agreement signed with the </w:t>
      </w:r>
      <w:r w:rsidR="0008037A" w:rsidRPr="0037174F">
        <w:rPr>
          <w:rFonts w:cs="Arial"/>
          <w:szCs w:val="22"/>
          <w:lang w:val="en-US"/>
        </w:rPr>
        <w:t>participant</w:t>
      </w:r>
      <w:r w:rsidRPr="0037174F">
        <w:rPr>
          <w:rFonts w:cs="Arial"/>
          <w:szCs w:val="22"/>
          <w:lang w:val="en-US"/>
        </w:rPr>
        <w:t>.</w:t>
      </w:r>
    </w:p>
    <w:p w:rsidR="000641CA" w:rsidRPr="0037174F" w:rsidRDefault="000641CA" w:rsidP="000641CA">
      <w:pPr>
        <w:spacing w:before="100" w:beforeAutospacing="1" w:afterAutospacing="1"/>
        <w:rPr>
          <w:bCs/>
          <w:szCs w:val="22"/>
          <w:lang w:val="en-US"/>
        </w:rPr>
      </w:pPr>
      <w:r w:rsidRPr="0037174F">
        <w:rPr>
          <w:bCs/>
          <w:szCs w:val="22"/>
          <w:lang w:val="en-US"/>
        </w:rPr>
        <w:t xml:space="preserve">(*) Article replaced by </w:t>
      </w:r>
      <w:r w:rsidR="00206C1F">
        <w:fldChar w:fldCharType="begin"/>
      </w:r>
      <w:r w:rsidR="00206C1F" w:rsidRPr="005C5A52">
        <w:rPr>
          <w:lang w:val="en-US"/>
        </w:rPr>
        <w:instrText xml:space="preserve"> HYPERLINK "http://spij.minjus.gob.pe/CLP/contenidos.dll?f=id$id=peru%3Ar%3A234359$cid=peru$t=document-frame.htm$an=JD_modifica30629$3.0" \l "JD_modifica30629" </w:instrText>
      </w:r>
      <w:r w:rsidR="00206C1F">
        <w:fldChar w:fldCharType="separate"/>
      </w:r>
      <w:r w:rsidRPr="0037174F">
        <w:rPr>
          <w:bCs/>
          <w:szCs w:val="22"/>
          <w:lang w:val="en-US"/>
        </w:rPr>
        <w:t>Article 4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b/>
          <w:bCs/>
          <w:szCs w:val="22"/>
          <w:lang w:val="en-US"/>
        </w:rPr>
        <w:t>Article 5.</w:t>
      </w:r>
      <w:r w:rsidRPr="0037174F">
        <w:rPr>
          <w:szCs w:val="22"/>
          <w:lang w:val="en-US"/>
        </w:rPr>
        <w:t xml:space="preserve"> The status as </w:t>
      </w:r>
      <w:r w:rsidR="0008037A" w:rsidRPr="0037174F">
        <w:rPr>
          <w:szCs w:val="22"/>
          <w:lang w:val="en-US"/>
        </w:rPr>
        <w:t>participant</w:t>
      </w:r>
      <w:r w:rsidRPr="0037174F">
        <w:rPr>
          <w:szCs w:val="22"/>
          <w:lang w:val="en-US"/>
        </w:rPr>
        <w:t xml:space="preserve"> in the Funds is required by:</w:t>
      </w:r>
    </w:p>
    <w:p w:rsidR="000641CA" w:rsidRPr="0037174F" w:rsidRDefault="000641CA" w:rsidP="000641CA">
      <w:pPr>
        <w:spacing w:before="100" w:beforeAutospacing="1" w:afterAutospacing="1"/>
        <w:rPr>
          <w:szCs w:val="22"/>
          <w:lang w:val="en-US"/>
        </w:rPr>
      </w:pPr>
      <w:r w:rsidRPr="0037174F">
        <w:rPr>
          <w:szCs w:val="22"/>
          <w:lang w:val="en-US"/>
        </w:rPr>
        <w:t xml:space="preserve">a) Subscription of Participation certificates when this management company receives the investors’ contribution. This contribution shall be made in cash or in non-money assets. In the latter case, it should be regulated by general provisions issued by </w:t>
      </w:r>
      <w:r w:rsidR="0008037A" w:rsidRPr="0037174F">
        <w:rPr>
          <w:szCs w:val="22"/>
          <w:lang w:val="en-US"/>
        </w:rPr>
        <w:t>SM</w:t>
      </w:r>
      <w:r w:rsidRPr="0037174F">
        <w:rPr>
          <w:szCs w:val="22"/>
          <w:lang w:val="en-US"/>
        </w:rPr>
        <w:t xml:space="preserve">V; </w:t>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szCs w:val="22"/>
          <w:lang w:val="en-US"/>
        </w:rPr>
        <w:t>b) Acquisition of Participation certificates; and,</w:t>
      </w:r>
    </w:p>
    <w:p w:rsidR="000641CA" w:rsidRPr="0037174F" w:rsidRDefault="000641CA" w:rsidP="000641CA">
      <w:pPr>
        <w:spacing w:before="100" w:beforeAutospacing="1" w:afterAutospacing="1"/>
        <w:rPr>
          <w:szCs w:val="22"/>
          <w:lang w:val="en-US"/>
        </w:rPr>
      </w:pPr>
      <w:r w:rsidRPr="0037174F">
        <w:rPr>
          <w:szCs w:val="22"/>
          <w:lang w:val="en-US"/>
        </w:rPr>
        <w:t>c) Granting of Participation certificates in co-ownership, inheritance due to death and others permitted by law.</w:t>
      </w:r>
    </w:p>
    <w:p w:rsidR="000641CA" w:rsidRPr="0037174F" w:rsidRDefault="000641CA" w:rsidP="000641CA">
      <w:pPr>
        <w:spacing w:before="100" w:beforeAutospacing="1" w:afterAutospacing="1"/>
        <w:rPr>
          <w:bCs/>
          <w:szCs w:val="22"/>
          <w:lang w:val="en-US"/>
        </w:rPr>
      </w:pPr>
      <w:r w:rsidRPr="0037174F">
        <w:rPr>
          <w:bCs/>
          <w:szCs w:val="22"/>
          <w:lang w:val="en-US"/>
        </w:rPr>
        <w:t xml:space="preserve"> (*) Subsection replaced by Article 5 in Law 27641</w:t>
      </w:r>
    </w:p>
    <w:p w:rsidR="000641CA" w:rsidRPr="0037174F" w:rsidRDefault="000641CA" w:rsidP="000641CA">
      <w:pPr>
        <w:spacing w:before="100" w:beforeAutospacing="1" w:afterAutospacing="1"/>
        <w:rPr>
          <w:szCs w:val="22"/>
          <w:lang w:val="en-US"/>
        </w:rPr>
      </w:pPr>
      <w:r w:rsidRPr="0037174F">
        <w:rPr>
          <w:b/>
          <w:bCs/>
          <w:szCs w:val="22"/>
          <w:lang w:val="en-US"/>
        </w:rPr>
        <w:t>Article 6.</w:t>
      </w:r>
      <w:r w:rsidRPr="0037174F">
        <w:rPr>
          <w:szCs w:val="22"/>
          <w:lang w:val="en-US"/>
        </w:rPr>
        <w:t xml:space="preserve"> When a </w:t>
      </w:r>
      <w:r w:rsidR="001826C9" w:rsidRPr="0037174F">
        <w:rPr>
          <w:szCs w:val="22"/>
          <w:lang w:val="en-US"/>
        </w:rPr>
        <w:t>Participation</w:t>
      </w:r>
      <w:r w:rsidRPr="0037174F">
        <w:rPr>
          <w:szCs w:val="22"/>
          <w:lang w:val="en-US"/>
        </w:rPr>
        <w:t xml:space="preserve"> Certificate belongs in co-ownership to more than one person, its holders shall appoint one person to represent them before the management company. </w:t>
      </w:r>
    </w:p>
    <w:p w:rsidR="000641CA" w:rsidRPr="0037174F" w:rsidRDefault="000641CA" w:rsidP="000641CA">
      <w:pPr>
        <w:spacing w:before="100" w:beforeAutospacing="1" w:afterAutospacing="1"/>
        <w:rPr>
          <w:b/>
          <w:bCs/>
          <w:szCs w:val="22"/>
          <w:lang w:val="en-US"/>
        </w:rPr>
      </w:pPr>
      <w:r w:rsidRPr="0037174F">
        <w:rPr>
          <w:b/>
          <w:bCs/>
          <w:szCs w:val="22"/>
          <w:lang w:val="en-US"/>
        </w:rPr>
        <w:t xml:space="preserve">Article 7. </w:t>
      </w:r>
      <w:r w:rsidR="001826C9" w:rsidRPr="0037174F">
        <w:rPr>
          <w:b/>
          <w:bCs/>
          <w:szCs w:val="22"/>
          <w:lang w:val="en-US"/>
        </w:rPr>
        <w:t>Participation</w:t>
      </w:r>
      <w:r w:rsidR="001E5A86" w:rsidRPr="0037174F">
        <w:rPr>
          <w:b/>
          <w:bCs/>
          <w:szCs w:val="22"/>
          <w:lang w:val="en-US"/>
        </w:rPr>
        <w:t xml:space="preserve"> Certificate Transfer</w:t>
      </w:r>
      <w:r w:rsidRPr="0037174F">
        <w:rPr>
          <w:b/>
          <w:bCs/>
          <w:szCs w:val="22"/>
          <w:lang w:val="en-US"/>
        </w:rPr>
        <w:t>.</w:t>
      </w:r>
    </w:p>
    <w:p w:rsidR="000641CA" w:rsidRPr="0037174F" w:rsidRDefault="000641CA" w:rsidP="000641CA">
      <w:pPr>
        <w:spacing w:before="100" w:beforeAutospacing="1" w:afterAutospacing="1"/>
        <w:rPr>
          <w:szCs w:val="22"/>
          <w:lang w:val="en-US"/>
        </w:rPr>
      </w:pPr>
      <w:r w:rsidRPr="0037174F">
        <w:rPr>
          <w:szCs w:val="22"/>
          <w:lang w:val="en-US"/>
        </w:rPr>
        <w:t xml:space="preserve">The </w:t>
      </w:r>
      <w:r w:rsidR="001826C9" w:rsidRPr="0037174F">
        <w:rPr>
          <w:szCs w:val="22"/>
          <w:lang w:val="en-US"/>
        </w:rPr>
        <w:t>Participation</w:t>
      </w:r>
      <w:r w:rsidRPr="0037174F">
        <w:rPr>
          <w:szCs w:val="22"/>
          <w:lang w:val="en-US"/>
        </w:rPr>
        <w:t xml:space="preserve"> Certificate transfer has no effect against the management company while it is not communicated in writing or against third parties as long as it has not been </w:t>
      </w:r>
      <w:r w:rsidR="001826C9" w:rsidRPr="0037174F">
        <w:rPr>
          <w:szCs w:val="22"/>
          <w:lang w:val="en-US"/>
        </w:rPr>
        <w:t>includ</w:t>
      </w:r>
      <w:r w:rsidRPr="0037174F">
        <w:rPr>
          <w:szCs w:val="22"/>
          <w:lang w:val="en-US"/>
        </w:rPr>
        <w:t xml:space="preserve">ed in the </w:t>
      </w:r>
      <w:proofErr w:type="gramStart"/>
      <w:r w:rsidR="001826C9" w:rsidRPr="0037174F">
        <w:rPr>
          <w:szCs w:val="22"/>
          <w:lang w:val="en-US"/>
        </w:rPr>
        <w:t>participants</w:t>
      </w:r>
      <w:proofErr w:type="gramEnd"/>
      <w:r w:rsidRPr="0037174F">
        <w:rPr>
          <w:szCs w:val="22"/>
          <w:lang w:val="en-US"/>
        </w:rPr>
        <w:t xml:space="preserve"> registry the management company must keep, or in the accountant registry in charge of the Security Clearance and Settlement Institution. Due to having signed the transfer, the transferor accepts every regulation that rules the fund. </w:t>
      </w:r>
    </w:p>
    <w:p w:rsidR="000641CA" w:rsidRPr="0037174F" w:rsidRDefault="000641CA" w:rsidP="000641CA">
      <w:pPr>
        <w:spacing w:before="100" w:beforeAutospacing="1" w:afterAutospacing="1"/>
        <w:rPr>
          <w:bCs/>
          <w:szCs w:val="22"/>
          <w:lang w:val="en-US"/>
        </w:rPr>
      </w:pPr>
      <w:r w:rsidRPr="0037174F">
        <w:rPr>
          <w:bCs/>
          <w:szCs w:val="22"/>
          <w:lang w:val="en-US"/>
        </w:rPr>
        <w:t>The management company is obliged to register, with no procedures whatsoever, the transfers requested to it.</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amended by Article 1 in Legislative Decree 1046.</w:t>
      </w:r>
    </w:p>
    <w:p w:rsidR="000641CA" w:rsidRPr="0037174F" w:rsidRDefault="000641CA" w:rsidP="000641CA">
      <w:pPr>
        <w:spacing w:before="100" w:beforeAutospacing="1" w:afterAutospacing="1"/>
        <w:rPr>
          <w:bCs/>
          <w:szCs w:val="22"/>
          <w:lang w:val="en-US"/>
        </w:rPr>
      </w:pPr>
      <w:r w:rsidRPr="0037174F">
        <w:rPr>
          <w:b/>
          <w:bCs/>
          <w:iCs/>
          <w:szCs w:val="22"/>
          <w:lang w:val="en-US"/>
        </w:rPr>
        <w:t>Article 8.</w:t>
      </w:r>
      <w:r w:rsidRPr="0037174F">
        <w:rPr>
          <w:i/>
          <w:iCs/>
          <w:szCs w:val="22"/>
          <w:lang w:val="en-US"/>
        </w:rPr>
        <w:t xml:space="preserve">  </w:t>
      </w:r>
      <w:r w:rsidRPr="0037174F">
        <w:rPr>
          <w:bCs/>
          <w:szCs w:val="22"/>
          <w:lang w:val="en-US"/>
        </w:rPr>
        <w:t>Article repealed by the Seventeenth Final and Temporary Provision of Law 27649</w:t>
      </w:r>
    </w:p>
    <w:p w:rsidR="000641CA" w:rsidRPr="0037174F" w:rsidRDefault="000641CA" w:rsidP="000641CA">
      <w:pPr>
        <w:spacing w:before="100" w:beforeAutospacing="1" w:afterAutospacing="1"/>
        <w:rPr>
          <w:szCs w:val="22"/>
          <w:lang w:val="en-US"/>
        </w:rPr>
      </w:pPr>
      <w:r w:rsidRPr="0037174F">
        <w:rPr>
          <w:b/>
          <w:bCs/>
          <w:iCs/>
          <w:szCs w:val="22"/>
          <w:lang w:val="en-US"/>
        </w:rPr>
        <w:t>Article 9.</w:t>
      </w:r>
      <w:r w:rsidRPr="0037174F">
        <w:rPr>
          <w:bCs/>
          <w:iCs/>
          <w:szCs w:val="22"/>
          <w:lang w:val="en-US"/>
        </w:rPr>
        <w:t xml:space="preserve"> The Fund participation regulation</w:t>
      </w:r>
      <w:r w:rsidR="002B5EE7" w:rsidRPr="0037174F">
        <w:rPr>
          <w:bCs/>
          <w:iCs/>
          <w:szCs w:val="22"/>
          <w:lang w:val="en-US"/>
        </w:rPr>
        <w:t>s</w:t>
      </w:r>
      <w:r w:rsidRPr="0037174F">
        <w:rPr>
          <w:bCs/>
          <w:iCs/>
          <w:szCs w:val="22"/>
          <w:lang w:val="en-US"/>
        </w:rPr>
        <w:t xml:space="preserve"> shall contain, among others, the following</w:t>
      </w:r>
      <w:r w:rsidRPr="0037174F">
        <w:rPr>
          <w:rFonts w:cs="Arial"/>
          <w:szCs w:val="22"/>
          <w:lang w:val="en-US"/>
        </w:rPr>
        <w:t>: (*)</w:t>
      </w:r>
    </w:p>
    <w:p w:rsidR="000641CA" w:rsidRPr="0037174F" w:rsidRDefault="000641CA" w:rsidP="000641CA">
      <w:pPr>
        <w:spacing w:before="100" w:beforeAutospacing="1" w:afterAutospacing="1"/>
        <w:rPr>
          <w:szCs w:val="22"/>
          <w:lang w:val="en-US"/>
        </w:rPr>
      </w:pPr>
      <w:r w:rsidRPr="0037174F">
        <w:rPr>
          <w:szCs w:val="22"/>
          <w:lang w:val="en-US"/>
        </w:rPr>
        <w:t>a) Fund Name, specifying if its Participation certificates are placed by public of private offerings;</w:t>
      </w:r>
    </w:p>
    <w:p w:rsidR="000641CA" w:rsidRPr="0037174F" w:rsidRDefault="000641CA" w:rsidP="000641CA">
      <w:pPr>
        <w:spacing w:before="100" w:beforeAutospacing="1" w:afterAutospacing="1"/>
        <w:rPr>
          <w:szCs w:val="22"/>
          <w:lang w:val="en-US"/>
        </w:rPr>
      </w:pPr>
      <w:r w:rsidRPr="0037174F">
        <w:rPr>
          <w:szCs w:val="22"/>
          <w:lang w:val="en-US"/>
        </w:rPr>
        <w:t>b) Fund duration;</w:t>
      </w:r>
    </w:p>
    <w:p w:rsidR="000641CA" w:rsidRPr="0037174F" w:rsidRDefault="000641CA" w:rsidP="000641CA">
      <w:pPr>
        <w:spacing w:before="100" w:beforeAutospacing="1" w:afterAutospacing="1"/>
        <w:rPr>
          <w:szCs w:val="22"/>
          <w:lang w:val="en-US"/>
        </w:rPr>
      </w:pPr>
      <w:r w:rsidRPr="0037174F">
        <w:rPr>
          <w:szCs w:val="22"/>
          <w:lang w:val="en-US"/>
        </w:rPr>
        <w:t>c) Investment policy, including their diversification and/or specialization degree, considering, among others, risk levels.</w:t>
      </w:r>
    </w:p>
    <w:p w:rsidR="000641CA" w:rsidRPr="0037174F" w:rsidRDefault="000641CA" w:rsidP="000641CA">
      <w:pPr>
        <w:spacing w:before="100" w:beforeAutospacing="1" w:afterAutospacing="1"/>
        <w:rPr>
          <w:szCs w:val="22"/>
          <w:lang w:val="en-US"/>
        </w:rPr>
      </w:pPr>
      <w:r w:rsidRPr="0037174F">
        <w:rPr>
          <w:szCs w:val="22"/>
          <w:lang w:val="en-US"/>
        </w:rPr>
        <w:t xml:space="preserve">d) Plans for placing issued Participation </w:t>
      </w:r>
      <w:r w:rsidR="002B5EE7" w:rsidRPr="0037174F">
        <w:rPr>
          <w:szCs w:val="22"/>
          <w:lang w:val="en-US"/>
        </w:rPr>
        <w:t>C</w:t>
      </w:r>
      <w:r w:rsidRPr="0037174F">
        <w:rPr>
          <w:szCs w:val="22"/>
          <w:lang w:val="en-US"/>
        </w:rPr>
        <w:t>ertificates;</w:t>
      </w:r>
    </w:p>
    <w:p w:rsidR="000641CA" w:rsidRPr="0037174F" w:rsidRDefault="000641CA" w:rsidP="000641CA">
      <w:pPr>
        <w:spacing w:before="100" w:beforeAutospacing="1" w:afterAutospacing="1"/>
        <w:rPr>
          <w:szCs w:val="22"/>
          <w:lang w:val="en-US"/>
        </w:rPr>
      </w:pPr>
      <w:r w:rsidRPr="0037174F">
        <w:rPr>
          <w:szCs w:val="22"/>
          <w:lang w:val="en-US"/>
        </w:rPr>
        <w:t>e) Equity appraisal procedures;</w:t>
      </w:r>
    </w:p>
    <w:p w:rsidR="000641CA" w:rsidRPr="0037174F" w:rsidRDefault="000641CA" w:rsidP="000641CA">
      <w:pPr>
        <w:spacing w:before="100" w:beforeAutospacing="1" w:afterAutospacing="1"/>
        <w:rPr>
          <w:szCs w:val="22"/>
          <w:lang w:val="en-US"/>
        </w:rPr>
      </w:pPr>
      <w:r w:rsidRPr="0037174F">
        <w:rPr>
          <w:szCs w:val="22"/>
          <w:lang w:val="en-US"/>
        </w:rPr>
        <w:t>f) Criteria that will base the distribution of benefits from the Fund;</w:t>
      </w:r>
    </w:p>
    <w:p w:rsidR="000641CA" w:rsidRPr="0037174F" w:rsidRDefault="000641CA" w:rsidP="000641CA">
      <w:pPr>
        <w:spacing w:before="100" w:beforeAutospacing="1" w:afterAutospacing="1"/>
        <w:rPr>
          <w:szCs w:val="22"/>
          <w:lang w:val="en-US"/>
        </w:rPr>
      </w:pPr>
      <w:r w:rsidRPr="0037174F">
        <w:rPr>
          <w:szCs w:val="22"/>
          <w:lang w:val="en-US"/>
        </w:rPr>
        <w:lastRenderedPageBreak/>
        <w:t xml:space="preserve">g) Commissions received by the </w:t>
      </w:r>
      <w:proofErr w:type="gramStart"/>
      <w:r w:rsidRPr="0037174F">
        <w:rPr>
          <w:szCs w:val="22"/>
          <w:lang w:val="en-US"/>
        </w:rPr>
        <w:t>management company</w:t>
      </w:r>
      <w:proofErr w:type="gramEnd"/>
      <w:r w:rsidRPr="0037174F">
        <w:rPr>
          <w:szCs w:val="22"/>
          <w:lang w:val="en-US"/>
        </w:rPr>
        <w:t xml:space="preserve"> and expenditure to be assumed by the management company and the Fund;</w:t>
      </w:r>
    </w:p>
    <w:p w:rsidR="000641CA" w:rsidRPr="0037174F" w:rsidRDefault="000641CA" w:rsidP="000641CA">
      <w:pPr>
        <w:spacing w:before="100" w:beforeAutospacing="1" w:afterAutospacing="1"/>
        <w:rPr>
          <w:szCs w:val="22"/>
          <w:lang w:val="en-US"/>
        </w:rPr>
      </w:pPr>
      <w:r w:rsidRPr="0037174F">
        <w:rPr>
          <w:szCs w:val="22"/>
          <w:lang w:val="en-US"/>
        </w:rPr>
        <w:t xml:space="preserve">h) Information that will be supplied to </w:t>
      </w:r>
      <w:r w:rsidR="0015688D" w:rsidRPr="0037174F">
        <w:rPr>
          <w:szCs w:val="22"/>
          <w:lang w:val="en-US"/>
        </w:rPr>
        <w:t>participant</w:t>
      </w:r>
      <w:r w:rsidRPr="0037174F">
        <w:rPr>
          <w:szCs w:val="22"/>
          <w:lang w:val="en-US"/>
        </w:rPr>
        <w:t xml:space="preserve">s, particularly on </w:t>
      </w:r>
      <w:r w:rsidR="0015688D" w:rsidRPr="0037174F">
        <w:rPr>
          <w:rFonts w:cs="Arial"/>
          <w:szCs w:val="22"/>
          <w:lang w:val="en-US"/>
        </w:rPr>
        <w:t>installments</w:t>
      </w:r>
      <w:r w:rsidRPr="0037174F">
        <w:rPr>
          <w:szCs w:val="22"/>
          <w:lang w:val="en-US"/>
        </w:rPr>
        <w:t xml:space="preserve"> appraisal, regularity and communication means through which information will be released;</w:t>
      </w:r>
    </w:p>
    <w:p w:rsidR="000641CA" w:rsidRPr="0037174F" w:rsidRDefault="000641CA" w:rsidP="000641CA">
      <w:pPr>
        <w:spacing w:before="100" w:beforeAutospacing="1" w:afterAutospacing="1"/>
        <w:rPr>
          <w:szCs w:val="22"/>
          <w:lang w:val="en-US"/>
        </w:rPr>
      </w:pPr>
      <w:proofErr w:type="spellStart"/>
      <w:r w:rsidRPr="0037174F">
        <w:rPr>
          <w:szCs w:val="22"/>
          <w:lang w:val="en-US"/>
        </w:rPr>
        <w:t>i</w:t>
      </w:r>
      <w:proofErr w:type="spellEnd"/>
      <w:r w:rsidRPr="0037174F">
        <w:rPr>
          <w:szCs w:val="22"/>
          <w:lang w:val="en-US"/>
        </w:rPr>
        <w:t xml:space="preserve">) Regulations for subscribing and negotiating </w:t>
      </w:r>
      <w:r w:rsidR="0015688D" w:rsidRPr="0037174F">
        <w:rPr>
          <w:rFonts w:cs="Arial"/>
          <w:szCs w:val="22"/>
          <w:lang w:val="en-US"/>
        </w:rPr>
        <w:t>installments</w:t>
      </w:r>
      <w:r w:rsidRPr="0037174F">
        <w:rPr>
          <w:szCs w:val="22"/>
          <w:lang w:val="en-US"/>
        </w:rPr>
        <w:t>;</w:t>
      </w:r>
    </w:p>
    <w:p w:rsidR="000641CA" w:rsidRPr="0037174F" w:rsidRDefault="000641CA" w:rsidP="000641CA">
      <w:pPr>
        <w:spacing w:before="100" w:beforeAutospacing="1" w:afterAutospacing="1"/>
        <w:rPr>
          <w:szCs w:val="22"/>
          <w:lang w:val="en-US"/>
        </w:rPr>
      </w:pPr>
      <w:r w:rsidRPr="0037174F">
        <w:rPr>
          <w:szCs w:val="22"/>
          <w:lang w:val="en-US"/>
        </w:rPr>
        <w:t xml:space="preserve">j) Mechanisms to be used in case there are disputes between the management company and the </w:t>
      </w:r>
      <w:r w:rsidR="0015688D" w:rsidRPr="0037174F">
        <w:rPr>
          <w:szCs w:val="22"/>
          <w:lang w:val="en-US"/>
        </w:rPr>
        <w:t>participant</w:t>
      </w:r>
      <w:r w:rsidRPr="0037174F">
        <w:rPr>
          <w:szCs w:val="22"/>
          <w:lang w:val="en-US"/>
        </w:rPr>
        <w:t>s;</w:t>
      </w:r>
    </w:p>
    <w:p w:rsidR="000641CA" w:rsidRPr="0037174F" w:rsidRDefault="000641CA" w:rsidP="000641CA">
      <w:pPr>
        <w:spacing w:before="100" w:beforeAutospacing="1" w:afterAutospacing="1"/>
        <w:rPr>
          <w:szCs w:val="22"/>
          <w:lang w:val="en-US"/>
        </w:rPr>
      </w:pPr>
      <w:r w:rsidRPr="0037174F">
        <w:rPr>
          <w:szCs w:val="22"/>
          <w:lang w:val="en-US"/>
        </w:rPr>
        <w:t xml:space="preserve">k) The power of the </w:t>
      </w:r>
      <w:r w:rsidR="0015688D" w:rsidRPr="0037174F">
        <w:rPr>
          <w:szCs w:val="22"/>
          <w:lang w:val="en-US"/>
        </w:rPr>
        <w:t>Participant</w:t>
      </w:r>
      <w:r w:rsidRPr="0037174F">
        <w:rPr>
          <w:szCs w:val="22"/>
          <w:lang w:val="en-US"/>
        </w:rPr>
        <w:t>s’ General Assembly, necessary quorum for calling an assembly and adoption agreement and, be it the case, the functions of the Oversight Committee, as well as the way to elect and remove its members;</w:t>
      </w:r>
    </w:p>
    <w:p w:rsidR="000641CA" w:rsidRPr="0037174F" w:rsidRDefault="000641CA" w:rsidP="000641CA">
      <w:pPr>
        <w:spacing w:before="100" w:beforeAutospacing="1" w:afterAutospacing="1"/>
        <w:rPr>
          <w:szCs w:val="22"/>
          <w:lang w:val="en-US"/>
        </w:rPr>
      </w:pPr>
      <w:r w:rsidRPr="0037174F">
        <w:rPr>
          <w:szCs w:val="22"/>
          <w:lang w:val="en-US"/>
        </w:rPr>
        <w:t xml:space="preserve">l) Policies and limits to be complied with regarding </w:t>
      </w:r>
      <w:r w:rsidR="00096D79" w:rsidRPr="0037174F">
        <w:rPr>
          <w:szCs w:val="22"/>
          <w:lang w:val="en-US"/>
        </w:rPr>
        <w:t>participant</w:t>
      </w:r>
      <w:r w:rsidRPr="0037174F">
        <w:rPr>
          <w:szCs w:val="22"/>
          <w:lang w:val="en-US"/>
        </w:rPr>
        <w:t>, concentration and participation;</w:t>
      </w:r>
    </w:p>
    <w:p w:rsidR="00980C60" w:rsidRPr="0037174F" w:rsidRDefault="000641CA" w:rsidP="000641CA">
      <w:pPr>
        <w:spacing w:before="100" w:beforeAutospacing="1" w:afterAutospacing="1"/>
        <w:rPr>
          <w:rFonts w:asciiTheme="minorHAnsi" w:hAnsiTheme="minorHAnsi"/>
          <w:color w:val="231F20"/>
          <w:szCs w:val="22"/>
          <w:lang w:val="en-US"/>
        </w:rPr>
      </w:pPr>
      <w:r w:rsidRPr="0037174F">
        <w:rPr>
          <w:szCs w:val="22"/>
          <w:lang w:val="en-US"/>
        </w:rPr>
        <w:t xml:space="preserve">m) </w:t>
      </w:r>
      <w:r w:rsidR="00980C60" w:rsidRPr="0037174F">
        <w:rPr>
          <w:rFonts w:asciiTheme="minorHAnsi" w:hAnsiTheme="minorHAnsi"/>
          <w:color w:val="231F20"/>
          <w:szCs w:val="22"/>
          <w:lang w:val="en-US"/>
        </w:rPr>
        <w:t>The selection and renewal criteria concerning the Fund or Funds auditor, the legal person acting as external manager and, if appropriate, the administration company itself; (*)</w:t>
      </w:r>
    </w:p>
    <w:p w:rsidR="00980C60" w:rsidRPr="0037174F" w:rsidRDefault="00980C60" w:rsidP="00980C60">
      <w:pPr>
        <w:spacing w:after="0"/>
        <w:rPr>
          <w:szCs w:val="22"/>
          <w:lang w:val="en-US"/>
        </w:rPr>
      </w:pPr>
      <w:r w:rsidRPr="0037174F">
        <w:rPr>
          <w:bCs/>
          <w:szCs w:val="22"/>
          <w:lang w:val="en-US"/>
        </w:rPr>
        <w:t>(*) Article replaced by Art. 4. Law N° 30708</w:t>
      </w:r>
    </w:p>
    <w:p w:rsidR="000641CA" w:rsidRPr="0037174F" w:rsidRDefault="000641CA" w:rsidP="000641CA">
      <w:pPr>
        <w:spacing w:before="100" w:beforeAutospacing="1" w:afterAutospacing="1"/>
        <w:rPr>
          <w:szCs w:val="22"/>
          <w:lang w:val="en-US"/>
        </w:rPr>
      </w:pPr>
      <w:r w:rsidRPr="0037174F">
        <w:rPr>
          <w:szCs w:val="22"/>
          <w:lang w:val="en-US"/>
        </w:rPr>
        <w:t xml:space="preserve">n) Procedure for its amendment;  </w:t>
      </w:r>
    </w:p>
    <w:p w:rsidR="000641CA" w:rsidRPr="0037174F" w:rsidRDefault="000641CA" w:rsidP="000641CA">
      <w:pPr>
        <w:spacing w:before="100" w:beforeAutospacing="1" w:afterAutospacing="1"/>
        <w:rPr>
          <w:szCs w:val="22"/>
          <w:lang w:val="en-US"/>
        </w:rPr>
      </w:pPr>
      <w:r w:rsidRPr="0037174F">
        <w:rPr>
          <w:szCs w:val="22"/>
          <w:lang w:val="en-US"/>
        </w:rPr>
        <w:t>o) Policy for increasing contributions and rules to determine their amount and conditions, as well as the preference rights corresponding to holders of shares to subscribe the new ones;</w:t>
      </w:r>
    </w:p>
    <w:p w:rsidR="000641CA" w:rsidRPr="0037174F" w:rsidRDefault="000641CA" w:rsidP="000641CA">
      <w:pPr>
        <w:spacing w:before="100" w:beforeAutospacing="1" w:afterAutospacing="1"/>
        <w:rPr>
          <w:szCs w:val="22"/>
          <w:lang w:val="en-US"/>
        </w:rPr>
      </w:pPr>
      <w:r w:rsidRPr="0037174F">
        <w:rPr>
          <w:szCs w:val="22"/>
          <w:lang w:val="en-US"/>
        </w:rPr>
        <w:t xml:space="preserve">p) Indebtedness policy; </w:t>
      </w:r>
    </w:p>
    <w:p w:rsidR="000641CA" w:rsidRPr="0037174F" w:rsidRDefault="000641CA" w:rsidP="000641CA">
      <w:pPr>
        <w:spacing w:before="100" w:beforeAutospacing="1" w:afterAutospacing="1"/>
        <w:rPr>
          <w:szCs w:val="22"/>
          <w:lang w:val="en-US"/>
        </w:rPr>
      </w:pPr>
      <w:r w:rsidRPr="0037174F">
        <w:rPr>
          <w:szCs w:val="22"/>
          <w:lang w:val="en-US"/>
        </w:rPr>
        <w:t>q) Regulations concerning Fund operations with assets of persons linked or related to the management company and of these with Fund</w:t>
      </w:r>
      <w:r w:rsidR="00D822AF" w:rsidRPr="0037174F">
        <w:rPr>
          <w:szCs w:val="22"/>
          <w:lang w:val="en-US"/>
        </w:rPr>
        <w:t xml:space="preserve"> installments</w:t>
      </w:r>
      <w:r w:rsidRPr="0037174F">
        <w:rPr>
          <w:szCs w:val="22"/>
          <w:lang w:val="en-US"/>
        </w:rPr>
        <w:t>; (*)</w:t>
      </w:r>
    </w:p>
    <w:p w:rsidR="000641CA" w:rsidRPr="0037174F" w:rsidRDefault="000641CA" w:rsidP="000641CA">
      <w:pPr>
        <w:spacing w:before="100" w:beforeAutospacing="1" w:afterAutospacing="1"/>
        <w:rPr>
          <w:szCs w:val="22"/>
          <w:lang w:val="en-US"/>
        </w:rPr>
      </w:pPr>
      <w:r w:rsidRPr="0037174F">
        <w:rPr>
          <w:szCs w:val="22"/>
          <w:lang w:val="en-US"/>
        </w:rPr>
        <w:t>r) Procedures for transferring fund management, for fund dissolution and liquidation; and,</w:t>
      </w:r>
    </w:p>
    <w:p w:rsidR="000641CA" w:rsidRPr="0037174F" w:rsidRDefault="000641CA" w:rsidP="000641CA">
      <w:pPr>
        <w:spacing w:before="100" w:beforeAutospacing="1" w:afterAutospacing="1"/>
        <w:rPr>
          <w:szCs w:val="22"/>
          <w:lang w:val="en-US"/>
        </w:rPr>
      </w:pPr>
      <w:r w:rsidRPr="0037174F">
        <w:rPr>
          <w:szCs w:val="22"/>
          <w:lang w:val="en-US"/>
        </w:rPr>
        <w:t xml:space="preserve">s) Other rights and duties pertaining to the management company and the </w:t>
      </w:r>
      <w:r w:rsidR="00D822AF" w:rsidRPr="0037174F">
        <w:rPr>
          <w:szCs w:val="22"/>
          <w:lang w:val="en-US"/>
        </w:rPr>
        <w:t>participants</w:t>
      </w:r>
      <w:r w:rsidRPr="0037174F">
        <w:rPr>
          <w:szCs w:val="22"/>
          <w:lang w:val="en-US"/>
        </w:rPr>
        <w:t>.</w:t>
      </w:r>
    </w:p>
    <w:p w:rsidR="000641CA" w:rsidRPr="0037174F" w:rsidRDefault="000641CA" w:rsidP="000641CA">
      <w:pPr>
        <w:spacing w:before="100" w:beforeAutospacing="1" w:afterAutospacing="1"/>
        <w:rPr>
          <w:bCs/>
          <w:szCs w:val="22"/>
          <w:lang w:val="en-US"/>
        </w:rPr>
      </w:pPr>
      <w:r w:rsidRPr="0037174F">
        <w:rPr>
          <w:bCs/>
          <w:szCs w:val="22"/>
          <w:lang w:val="en-US"/>
        </w:rPr>
        <w:t xml:space="preserve"> (*) Replaced by </w:t>
      </w:r>
      <w:r w:rsidR="00206C1F">
        <w:fldChar w:fldCharType="begin"/>
      </w:r>
      <w:r w:rsidR="00206C1F" w:rsidRPr="005C5A52">
        <w:rPr>
          <w:lang w:val="en-US"/>
        </w:rPr>
        <w:instrText xml:space="preserve"> HYPERLINK "http://spij.minjus.gob.pe/CLP/contenidos.dll?f=id$id=peru%3Ar%3A234359$cid=peru$t=document-frame.htm$an=JD_modifica30631$3.0" \l "JD_modifica30631" </w:instrText>
      </w:r>
      <w:r w:rsidR="00206C1F">
        <w:fldChar w:fldCharType="separate"/>
      </w:r>
      <w:r w:rsidRPr="0037174F">
        <w:rPr>
          <w:bCs/>
          <w:szCs w:val="22"/>
          <w:lang w:val="en-US"/>
        </w:rPr>
        <w:t>Article 6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rFonts w:cs="Arial"/>
          <w:szCs w:val="22"/>
          <w:lang w:val="en-US"/>
        </w:rPr>
      </w:pPr>
      <w:r w:rsidRPr="0037174F">
        <w:rPr>
          <w:rFonts w:cs="Arial"/>
          <w:b/>
          <w:bCs/>
          <w:szCs w:val="22"/>
          <w:lang w:val="en-US"/>
        </w:rPr>
        <w:t xml:space="preserve">Article 10. (*) </w:t>
      </w:r>
      <w:r w:rsidRPr="0037174F">
        <w:rPr>
          <w:rFonts w:cs="Arial"/>
          <w:bCs/>
          <w:szCs w:val="22"/>
          <w:lang w:val="en-US"/>
        </w:rPr>
        <w:t xml:space="preserve">Fund resources may be invested in </w:t>
      </w:r>
      <w:r w:rsidRPr="0037174F">
        <w:rPr>
          <w:rFonts w:cs="Arial"/>
          <w:szCs w:val="22"/>
          <w:lang w:val="en-US"/>
        </w:rPr>
        <w:t>all kind of assets and securities, pursuant to the Law herein, the regulation on the matter and the participation regulations.</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replaced by </w:t>
      </w:r>
      <w:r w:rsidR="00206C1F">
        <w:fldChar w:fldCharType="begin"/>
      </w:r>
      <w:r w:rsidR="00206C1F" w:rsidRPr="005C5A52">
        <w:rPr>
          <w:lang w:val="en-US"/>
        </w:rPr>
        <w:instrText xml:space="preserve"> HYPERLINK "http://spij.minjus.gob.pe/CLP/contenidos.dll?f=id$id=peru%3Ar%3A234359$cid=peru$t=document-frame.htm$an=JD_modi</w:instrText>
      </w:r>
      <w:r w:rsidR="00206C1F" w:rsidRPr="005C5A52">
        <w:rPr>
          <w:lang w:val="en-US"/>
        </w:rPr>
        <w:instrText xml:space="preserve">fica30632$3.0" \l "JD_modifica30632" </w:instrText>
      </w:r>
      <w:r w:rsidR="00206C1F">
        <w:fldChar w:fldCharType="separate"/>
      </w:r>
      <w:r w:rsidRPr="0037174F">
        <w:rPr>
          <w:bCs/>
          <w:szCs w:val="22"/>
          <w:lang w:val="en-US"/>
        </w:rPr>
        <w:t>Article 7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rFonts w:cs="Arial"/>
          <w:b/>
          <w:bCs/>
          <w:szCs w:val="22"/>
          <w:lang w:val="en-US"/>
        </w:rPr>
        <w:t xml:space="preserve">Article 11. </w:t>
      </w:r>
      <w:r w:rsidRPr="0037174F">
        <w:rPr>
          <w:rFonts w:cs="Arial"/>
          <w:szCs w:val="22"/>
          <w:lang w:val="en-US"/>
        </w:rPr>
        <w:t xml:space="preserve">Funds shall call a </w:t>
      </w:r>
      <w:r w:rsidR="002C351D" w:rsidRPr="0037174F">
        <w:rPr>
          <w:rFonts w:cs="Arial"/>
          <w:szCs w:val="22"/>
          <w:lang w:val="en-US"/>
        </w:rPr>
        <w:t>Participant</w:t>
      </w:r>
      <w:r w:rsidRPr="0037174F">
        <w:rPr>
          <w:rFonts w:cs="Arial"/>
          <w:szCs w:val="22"/>
          <w:lang w:val="en-US"/>
        </w:rPr>
        <w:t>’</w:t>
      </w:r>
      <w:r w:rsidR="002C351D" w:rsidRPr="0037174F">
        <w:rPr>
          <w:rFonts w:cs="Arial"/>
          <w:szCs w:val="22"/>
          <w:lang w:val="en-US"/>
        </w:rPr>
        <w:t>s</w:t>
      </w:r>
      <w:r w:rsidRPr="0037174F">
        <w:rPr>
          <w:rFonts w:cs="Arial"/>
          <w:szCs w:val="22"/>
          <w:lang w:val="en-US"/>
        </w:rPr>
        <w:t xml:space="preserve"> General Assembly that can be ordinary or extraordinary. Their functions are: (*)</w:t>
      </w:r>
    </w:p>
    <w:p w:rsidR="000641CA" w:rsidRPr="0037174F" w:rsidRDefault="000641CA" w:rsidP="000641CA">
      <w:pPr>
        <w:spacing w:before="100" w:beforeAutospacing="1" w:afterAutospacing="1"/>
        <w:rPr>
          <w:szCs w:val="22"/>
          <w:lang w:val="en-US"/>
        </w:rPr>
      </w:pPr>
      <w:r w:rsidRPr="0037174F">
        <w:rPr>
          <w:szCs w:val="22"/>
          <w:lang w:val="en-US"/>
        </w:rPr>
        <w:t xml:space="preserve">a) Ordinary Assembly, which meets once a year within the first four months of the year: </w:t>
      </w:r>
    </w:p>
    <w:p w:rsidR="000641CA" w:rsidRPr="0037174F" w:rsidRDefault="000641CA" w:rsidP="000641CA">
      <w:pPr>
        <w:spacing w:before="100" w:beforeAutospacing="1" w:afterAutospacing="1"/>
        <w:rPr>
          <w:szCs w:val="22"/>
          <w:lang w:val="en-US"/>
        </w:rPr>
      </w:pPr>
      <w:proofErr w:type="spellStart"/>
      <w:r w:rsidRPr="0037174F">
        <w:rPr>
          <w:szCs w:val="22"/>
          <w:lang w:val="en-US"/>
        </w:rPr>
        <w:t>i</w:t>
      </w:r>
      <w:proofErr w:type="spellEnd"/>
      <w:r w:rsidRPr="0037174F">
        <w:rPr>
          <w:szCs w:val="22"/>
          <w:lang w:val="en-US"/>
        </w:rPr>
        <w:t>. Approving the Fund’s Financial Statements;</w:t>
      </w:r>
    </w:p>
    <w:p w:rsidR="000641CA" w:rsidRPr="0037174F" w:rsidRDefault="000641CA" w:rsidP="000641CA">
      <w:pPr>
        <w:spacing w:before="100" w:beforeAutospacing="1" w:afterAutospacing="1"/>
        <w:rPr>
          <w:szCs w:val="22"/>
          <w:lang w:val="en-US"/>
        </w:rPr>
      </w:pPr>
      <w:r w:rsidRPr="0037174F">
        <w:rPr>
          <w:szCs w:val="22"/>
          <w:lang w:val="en-US"/>
        </w:rPr>
        <w:lastRenderedPageBreak/>
        <w:t>ii. Selecting and removing the Oversight Committee members and fixing their remuneration, as appropriate; and,</w:t>
      </w:r>
    </w:p>
    <w:p w:rsidR="000641CA" w:rsidRPr="0037174F" w:rsidRDefault="000641CA" w:rsidP="000641CA">
      <w:pPr>
        <w:spacing w:before="100" w:beforeAutospacing="1" w:afterAutospacing="1"/>
        <w:rPr>
          <w:szCs w:val="22"/>
          <w:lang w:val="en-US"/>
        </w:rPr>
      </w:pPr>
      <w:r w:rsidRPr="0037174F">
        <w:rPr>
          <w:szCs w:val="22"/>
          <w:lang w:val="en-US"/>
        </w:rPr>
        <w:t>iii. Dealing with other issues, including those that may fall within the competence of the Extraordinary Meeting, when they have been mentioned in the call.</w:t>
      </w:r>
    </w:p>
    <w:p w:rsidR="000641CA" w:rsidRPr="0037174F" w:rsidRDefault="000641CA" w:rsidP="000641CA">
      <w:pPr>
        <w:spacing w:before="100" w:beforeAutospacing="1" w:afterAutospacing="1"/>
        <w:rPr>
          <w:szCs w:val="22"/>
          <w:lang w:val="en-US"/>
        </w:rPr>
      </w:pPr>
      <w:r w:rsidRPr="0037174F">
        <w:rPr>
          <w:szCs w:val="22"/>
          <w:lang w:val="en-US"/>
        </w:rPr>
        <w:t xml:space="preserve">b) Extraordinary Assembly that meets whenever the Fund so requires by request of a percentage of </w:t>
      </w:r>
      <w:r w:rsidR="002C351D" w:rsidRPr="0037174F">
        <w:rPr>
          <w:szCs w:val="22"/>
          <w:lang w:val="en-US"/>
        </w:rPr>
        <w:t>participant</w:t>
      </w:r>
      <w:r w:rsidRPr="0037174F">
        <w:rPr>
          <w:szCs w:val="22"/>
          <w:lang w:val="en-US"/>
        </w:rPr>
        <w:t>s set forth in the participation regulations or the Ordinary Meeting.</w:t>
      </w:r>
    </w:p>
    <w:p w:rsidR="000641CA" w:rsidRPr="0037174F" w:rsidRDefault="000641CA" w:rsidP="000641CA">
      <w:pPr>
        <w:spacing w:before="100" w:beforeAutospacing="1" w:afterAutospacing="1"/>
        <w:rPr>
          <w:szCs w:val="22"/>
          <w:lang w:val="en-US"/>
        </w:rPr>
      </w:pPr>
      <w:proofErr w:type="spellStart"/>
      <w:r w:rsidRPr="0037174F">
        <w:rPr>
          <w:szCs w:val="22"/>
          <w:lang w:val="en-US"/>
        </w:rPr>
        <w:t>i</w:t>
      </w:r>
      <w:proofErr w:type="spellEnd"/>
      <w:r w:rsidRPr="0037174F">
        <w:rPr>
          <w:szCs w:val="22"/>
          <w:lang w:val="en-US"/>
        </w:rPr>
        <w:t>. Approving amendments proposed by the management company to the Fund’s participation regulations; (*)</w:t>
      </w:r>
    </w:p>
    <w:p w:rsidR="000641CA" w:rsidRPr="0037174F" w:rsidRDefault="000641CA" w:rsidP="000641CA">
      <w:pPr>
        <w:spacing w:before="100" w:beforeAutospacing="1" w:afterAutospacing="1"/>
        <w:rPr>
          <w:szCs w:val="22"/>
          <w:lang w:val="en-US"/>
        </w:rPr>
      </w:pPr>
      <w:r w:rsidRPr="0037174F">
        <w:rPr>
          <w:szCs w:val="22"/>
          <w:lang w:val="en-US"/>
        </w:rPr>
        <w:t>ii. Appointing the Fund’s Independent Auditors;</w:t>
      </w:r>
    </w:p>
    <w:p w:rsidR="000641CA" w:rsidRPr="0037174F" w:rsidRDefault="000641CA" w:rsidP="000641CA">
      <w:pPr>
        <w:spacing w:before="100" w:beforeAutospacing="1" w:afterAutospacing="1"/>
        <w:rPr>
          <w:szCs w:val="22"/>
          <w:lang w:val="en-US"/>
        </w:rPr>
      </w:pPr>
      <w:r w:rsidRPr="0037174F">
        <w:rPr>
          <w:szCs w:val="22"/>
          <w:lang w:val="en-US"/>
        </w:rPr>
        <w:t xml:space="preserve">iii. Determining, as appropriate, by request of the management company, the conditions of new share issuances, fixing the amount to be issued and the term of placement. </w:t>
      </w:r>
    </w:p>
    <w:p w:rsidR="000641CA" w:rsidRPr="0037174F" w:rsidRDefault="000641CA" w:rsidP="000641CA">
      <w:pPr>
        <w:spacing w:before="100" w:beforeAutospacing="1" w:afterAutospacing="1"/>
        <w:rPr>
          <w:szCs w:val="22"/>
          <w:lang w:val="en-US"/>
        </w:rPr>
      </w:pPr>
      <w:r w:rsidRPr="0037174F">
        <w:rPr>
          <w:szCs w:val="22"/>
          <w:lang w:val="en-US"/>
        </w:rPr>
        <w:t>iv. In case of management company dissolution or any other serious circumstance that may affect the rights of shareholders, agree transfer of administration to another management company or Fund dissolution and approve the Final Balance;</w:t>
      </w:r>
    </w:p>
    <w:p w:rsidR="000641CA" w:rsidRPr="0037174F" w:rsidRDefault="000641CA" w:rsidP="000641CA">
      <w:pPr>
        <w:spacing w:before="100" w:beforeAutospacing="1" w:afterAutospacing="1"/>
        <w:rPr>
          <w:szCs w:val="22"/>
          <w:lang w:val="en-US"/>
        </w:rPr>
      </w:pPr>
      <w:r w:rsidRPr="0037174F">
        <w:rPr>
          <w:szCs w:val="22"/>
          <w:lang w:val="en-US"/>
        </w:rPr>
        <w:t>v. In case of Fund dissolution, establish the liquidation procedure, appoint the liquidator, fix its mandate; and,</w:t>
      </w:r>
    </w:p>
    <w:p w:rsidR="000641CA" w:rsidRPr="0037174F" w:rsidRDefault="000641CA" w:rsidP="000641CA">
      <w:pPr>
        <w:spacing w:before="100" w:beforeAutospacing="1" w:afterAutospacing="1"/>
        <w:rPr>
          <w:szCs w:val="22"/>
          <w:lang w:val="en-US"/>
        </w:rPr>
      </w:pPr>
      <w:r w:rsidRPr="0037174F">
        <w:rPr>
          <w:szCs w:val="22"/>
          <w:lang w:val="en-US"/>
        </w:rPr>
        <w:t>vi. Resolve any other issues that law or the participation regulations so establish. (*)</w:t>
      </w:r>
    </w:p>
    <w:p w:rsidR="000641CA" w:rsidRPr="0037174F" w:rsidRDefault="000641CA" w:rsidP="000641CA">
      <w:pPr>
        <w:spacing w:before="100" w:beforeAutospacing="1" w:afterAutospacing="1"/>
        <w:rPr>
          <w:bCs/>
          <w:szCs w:val="22"/>
          <w:lang w:val="en-US"/>
        </w:rPr>
      </w:pPr>
      <w:r w:rsidRPr="0037174F">
        <w:rPr>
          <w:bCs/>
          <w:szCs w:val="22"/>
          <w:lang w:val="en-US"/>
        </w:rPr>
        <w:t xml:space="preserve"> (*) Replaced by </w:t>
      </w:r>
      <w:r w:rsidR="00206C1F">
        <w:fldChar w:fldCharType="begin"/>
      </w:r>
      <w:r w:rsidR="00206C1F" w:rsidRPr="005C5A52">
        <w:rPr>
          <w:lang w:val="en-US"/>
        </w:rPr>
        <w:instrText xml:space="preserve"> HYPERLINK "http://spij.minjus.gob.pe/CLP/contenidos.dll?f=id$id=peru%3Ar%3A234359$cid=peru$t=document-frame.htm$an=JD_modifica30633$3.0" \l "JD_modifica30633" </w:instrText>
      </w:r>
      <w:r w:rsidR="00206C1F">
        <w:fldChar w:fldCharType="separate"/>
      </w:r>
      <w:r w:rsidRPr="0037174F">
        <w:rPr>
          <w:bCs/>
          <w:szCs w:val="22"/>
          <w:lang w:val="en-US"/>
        </w:rPr>
        <w:t>Article 8 in Law 27641</w:t>
      </w:r>
      <w:r w:rsidR="00206C1F">
        <w:rPr>
          <w:bCs/>
          <w:szCs w:val="22"/>
          <w:lang w:val="en-US"/>
        </w:rPr>
        <w:fldChar w:fldCharType="end"/>
      </w:r>
      <w:r w:rsidRPr="0037174F">
        <w:rPr>
          <w:bCs/>
          <w:szCs w:val="22"/>
          <w:lang w:val="en-US"/>
        </w:rPr>
        <w:t>.</w:t>
      </w:r>
    </w:p>
    <w:p w:rsidR="000641CA" w:rsidRPr="0037174F" w:rsidRDefault="000641CA" w:rsidP="00DD2779">
      <w:pPr>
        <w:pStyle w:val="Ttulo1"/>
        <w:rPr>
          <w:szCs w:val="22"/>
        </w:rPr>
      </w:pPr>
      <w:bookmarkStart w:id="29" w:name="_Toc440462891"/>
      <w:bookmarkStart w:id="30" w:name="_Toc440563195"/>
      <w:bookmarkStart w:id="31" w:name="_Toc441222777"/>
      <w:r w:rsidRPr="0037174F">
        <w:rPr>
          <w:szCs w:val="22"/>
        </w:rPr>
        <w:t>Sub-Chapter II</w:t>
      </w:r>
      <w:bookmarkEnd w:id="29"/>
      <w:bookmarkEnd w:id="30"/>
      <w:bookmarkEnd w:id="31"/>
    </w:p>
    <w:p w:rsidR="000641CA" w:rsidRPr="0037174F" w:rsidRDefault="000641CA" w:rsidP="00DD2779">
      <w:pPr>
        <w:pStyle w:val="Ttulo1"/>
        <w:rPr>
          <w:szCs w:val="22"/>
        </w:rPr>
      </w:pPr>
      <w:bookmarkStart w:id="32" w:name="_Toc440462892"/>
      <w:bookmarkStart w:id="33" w:name="_Toc440563196"/>
      <w:bookmarkStart w:id="34" w:name="_Toc441222778"/>
      <w:r w:rsidRPr="0037174F">
        <w:rPr>
          <w:szCs w:val="22"/>
        </w:rPr>
        <w:t>Management companies</w:t>
      </w:r>
      <w:bookmarkEnd w:id="32"/>
      <w:bookmarkEnd w:id="33"/>
      <w:bookmarkEnd w:id="34"/>
    </w:p>
    <w:p w:rsidR="000641CA" w:rsidRPr="0037174F" w:rsidRDefault="000641CA" w:rsidP="000641CA">
      <w:pPr>
        <w:spacing w:before="100" w:beforeAutospacing="1" w:afterAutospacing="1"/>
        <w:rPr>
          <w:szCs w:val="22"/>
          <w:lang w:val="en-US"/>
        </w:rPr>
      </w:pPr>
      <w:r w:rsidRPr="0037174F">
        <w:rPr>
          <w:b/>
          <w:bCs/>
          <w:szCs w:val="22"/>
          <w:lang w:val="en-US"/>
        </w:rPr>
        <w:t xml:space="preserve">Article 12. </w:t>
      </w:r>
      <w:r w:rsidR="001E5A86" w:rsidRPr="0037174F">
        <w:rPr>
          <w:b/>
          <w:bCs/>
          <w:szCs w:val="22"/>
          <w:lang w:val="en-US"/>
        </w:rPr>
        <w:t>Investment Fund Management Companies</w:t>
      </w:r>
      <w:r w:rsidRPr="0037174F">
        <w:rPr>
          <w:b/>
          <w:bCs/>
          <w:szCs w:val="22"/>
          <w:lang w:val="en-US"/>
        </w:rPr>
        <w:t xml:space="preserve"> (*)</w:t>
      </w:r>
    </w:p>
    <w:p w:rsidR="000641CA" w:rsidRPr="0037174F" w:rsidRDefault="000641CA" w:rsidP="000641CA">
      <w:pPr>
        <w:spacing w:before="100" w:beforeAutospacing="1" w:afterAutospacing="1"/>
        <w:rPr>
          <w:szCs w:val="22"/>
          <w:lang w:val="en-US"/>
        </w:rPr>
      </w:pPr>
      <w:r w:rsidRPr="0037174F">
        <w:rPr>
          <w:szCs w:val="22"/>
          <w:lang w:val="en-US"/>
        </w:rPr>
        <w:t>Publicly held companies whose corporate objective is managing one or more investment funds are investment fund management companies.</w:t>
      </w:r>
    </w:p>
    <w:p w:rsidR="000641CA" w:rsidRPr="0037174F" w:rsidRDefault="0012184D" w:rsidP="000641CA">
      <w:pPr>
        <w:spacing w:before="100" w:beforeAutospacing="1" w:afterAutospacing="1"/>
        <w:rPr>
          <w:szCs w:val="22"/>
          <w:lang w:val="en-US"/>
        </w:rPr>
      </w:pPr>
      <w:r w:rsidRPr="0037174F">
        <w:rPr>
          <w:szCs w:val="22"/>
          <w:lang w:val="en-US"/>
        </w:rPr>
        <w:t>SMV</w:t>
      </w:r>
      <w:r w:rsidR="000641CA" w:rsidRPr="0037174F">
        <w:rPr>
          <w:szCs w:val="22"/>
          <w:lang w:val="en-US"/>
        </w:rPr>
        <w:t xml:space="preserve"> authorizes reorganization and operation of the management company and supervises it, as long as it aims at managing investment funds, whose participation certificates will be placed through public offerings. Management companies under CONASEV’s competence scope may additionally manage mutual funds invested in securities and privately offered investment funds, provided they are subjected to the regulation such entity may approve regarding firm funds. CONASEV may create a simplified regime for the funds that such firms manage, making requirements set forth by regulations, applicable by Law, more flexible. Likewise, investment fund management companies under the competence of CONASEV may carry out activities that complement their corporate objective following an authorization by CONASEV.</w:t>
      </w:r>
    </w:p>
    <w:p w:rsidR="001F6253" w:rsidRPr="0037174F" w:rsidRDefault="001F6253" w:rsidP="001F6253">
      <w:pPr>
        <w:pStyle w:val="Ttulo21"/>
        <w:spacing w:line="218" w:lineRule="auto"/>
        <w:ind w:left="0" w:right="96"/>
        <w:jc w:val="both"/>
        <w:rPr>
          <w:rFonts w:asciiTheme="minorHAnsi" w:hAnsiTheme="minorHAnsi"/>
          <w:b w:val="0"/>
          <w:color w:val="231F20"/>
          <w:sz w:val="22"/>
          <w:szCs w:val="22"/>
        </w:rPr>
      </w:pPr>
      <w:r w:rsidRPr="0037174F">
        <w:rPr>
          <w:rFonts w:ascii="Arial Narrow" w:eastAsia="Times New Roman" w:hAnsi="Arial Narrow" w:cs="Times New Roman"/>
          <w:b w:val="0"/>
          <w:bCs w:val="0"/>
          <w:sz w:val="22"/>
          <w:szCs w:val="22"/>
          <w:lang w:eastAsia="es-ES"/>
        </w:rPr>
        <w:t>Those companies whose purpose is not to manage Investment Funds whose participation certificates will be placed by virtue of a public offering and which, therefore, are not under the SMV’s jurisdiction, must inform the potential buyers of such offerings that the SMV does not have any oversight role whatsoever over those companies and, consequently, the management of such funds, and that the information provided to those persons and other services they are provided are the sole responsibility of the company and are not overseen by SMV</w:t>
      </w:r>
      <w:r w:rsidRPr="0037174F">
        <w:rPr>
          <w:rFonts w:asciiTheme="minorHAnsi" w:hAnsiTheme="minorHAnsi"/>
          <w:b w:val="0"/>
          <w:color w:val="231F20"/>
          <w:sz w:val="22"/>
          <w:szCs w:val="22"/>
        </w:rPr>
        <w:t>. (**)</w:t>
      </w:r>
    </w:p>
    <w:p w:rsidR="000641CA" w:rsidRPr="0037174F" w:rsidRDefault="000641CA" w:rsidP="000641CA">
      <w:pPr>
        <w:spacing w:before="100" w:beforeAutospacing="1" w:afterAutospacing="1"/>
        <w:rPr>
          <w:b/>
          <w:bCs/>
          <w:szCs w:val="22"/>
          <w:lang w:val="en-US"/>
        </w:rPr>
      </w:pPr>
    </w:p>
    <w:p w:rsidR="000641CA" w:rsidRPr="0037174F" w:rsidRDefault="000641CA" w:rsidP="001F6253">
      <w:pPr>
        <w:spacing w:before="100" w:beforeAutospacing="1" w:after="0"/>
        <w:rPr>
          <w:bCs/>
          <w:szCs w:val="22"/>
          <w:lang w:val="en-US"/>
        </w:rPr>
      </w:pPr>
      <w:r w:rsidRPr="0037174F">
        <w:rPr>
          <w:bCs/>
          <w:szCs w:val="22"/>
          <w:lang w:val="en-US"/>
        </w:rPr>
        <w:t xml:space="preserve"> (*) Article amended by Article 1 in Legislative Decree 1046.</w:t>
      </w:r>
    </w:p>
    <w:p w:rsidR="001F6253" w:rsidRPr="0037174F" w:rsidRDefault="001F6253" w:rsidP="001F6253">
      <w:pPr>
        <w:spacing w:after="0"/>
        <w:rPr>
          <w:szCs w:val="22"/>
          <w:lang w:val="en-US"/>
        </w:rPr>
      </w:pPr>
      <w:r w:rsidRPr="0037174F">
        <w:rPr>
          <w:bCs/>
          <w:szCs w:val="22"/>
          <w:lang w:val="en-US"/>
        </w:rPr>
        <w:t>(**) Article replaced by Art. 4. Law N° 30708</w:t>
      </w:r>
    </w:p>
    <w:p w:rsidR="0037174F" w:rsidRPr="0037174F" w:rsidRDefault="000641CA" w:rsidP="000641CA">
      <w:pPr>
        <w:spacing w:before="100" w:beforeAutospacing="1" w:afterAutospacing="1"/>
        <w:rPr>
          <w:rFonts w:cs="Arial"/>
          <w:b/>
          <w:bCs/>
          <w:szCs w:val="22"/>
          <w:lang w:val="en-US"/>
        </w:rPr>
      </w:pPr>
      <w:r w:rsidRPr="0037174F">
        <w:rPr>
          <w:rFonts w:cs="Arial"/>
          <w:b/>
          <w:bCs/>
          <w:szCs w:val="22"/>
          <w:lang w:val="en-US"/>
        </w:rPr>
        <w:t xml:space="preserve">Article 13. </w:t>
      </w:r>
    </w:p>
    <w:p w:rsidR="0037174F" w:rsidRPr="0037174F" w:rsidRDefault="0037174F" w:rsidP="0037174F">
      <w:pPr>
        <w:pStyle w:val="Ttulo21"/>
        <w:spacing w:line="218" w:lineRule="auto"/>
        <w:ind w:left="0" w:right="96"/>
        <w:jc w:val="both"/>
        <w:rPr>
          <w:rFonts w:asciiTheme="minorHAnsi" w:hAnsiTheme="minorHAnsi"/>
          <w:b w:val="0"/>
          <w:color w:val="231F20"/>
          <w:sz w:val="22"/>
          <w:szCs w:val="22"/>
        </w:rPr>
      </w:pPr>
      <w:r w:rsidRPr="0037174F">
        <w:rPr>
          <w:rFonts w:asciiTheme="minorHAnsi" w:hAnsiTheme="minorHAnsi"/>
          <w:b w:val="0"/>
          <w:color w:val="231F20"/>
          <w:sz w:val="22"/>
          <w:szCs w:val="22"/>
        </w:rPr>
        <w:t>Paid capital of administration companies shall be in the amount of seven hundred fifty thousand soles (S/ 750 000</w:t>
      </w:r>
      <w:proofErr w:type="gramStart"/>
      <w:r w:rsidRPr="0037174F">
        <w:rPr>
          <w:rFonts w:asciiTheme="minorHAnsi" w:hAnsiTheme="minorHAnsi"/>
          <w:b w:val="0"/>
          <w:color w:val="231F20"/>
          <w:sz w:val="22"/>
          <w:szCs w:val="22"/>
        </w:rPr>
        <w:t>,00</w:t>
      </w:r>
      <w:proofErr w:type="gramEnd"/>
      <w:r w:rsidRPr="0037174F">
        <w:rPr>
          <w:rFonts w:asciiTheme="minorHAnsi" w:hAnsiTheme="minorHAnsi"/>
          <w:b w:val="0"/>
          <w:color w:val="231F20"/>
          <w:sz w:val="22"/>
          <w:szCs w:val="22"/>
        </w:rPr>
        <w:t>). The administration company’s net worth may not fall under the amount resulting from the summation of the net worth of the mutual funds and investment funds they manage in the percentages that SMV shall determine by virtue of a general provision. Under no circumstance, the percentages identified by SMV shall exceed 0</w:t>
      </w:r>
      <w:proofErr w:type="gramStart"/>
      <w:r w:rsidRPr="0037174F">
        <w:rPr>
          <w:rFonts w:asciiTheme="minorHAnsi" w:hAnsiTheme="minorHAnsi"/>
          <w:b w:val="0"/>
          <w:color w:val="231F20"/>
          <w:sz w:val="22"/>
          <w:szCs w:val="22"/>
        </w:rPr>
        <w:t>,75</w:t>
      </w:r>
      <w:proofErr w:type="gramEnd"/>
      <w:r w:rsidRPr="0037174F">
        <w:rPr>
          <w:rFonts w:asciiTheme="minorHAnsi" w:hAnsiTheme="minorHAnsi"/>
          <w:b w:val="0"/>
          <w:color w:val="231F20"/>
          <w:sz w:val="22"/>
          <w:szCs w:val="22"/>
        </w:rPr>
        <w:t>%, and differential percent rates may be established to fit the funds’ nature and structure. (**)</w:t>
      </w:r>
    </w:p>
    <w:p w:rsidR="000641CA" w:rsidRPr="0037174F" w:rsidRDefault="000641CA" w:rsidP="000641CA">
      <w:pPr>
        <w:spacing w:before="100" w:beforeAutospacing="1" w:afterAutospacing="1"/>
        <w:rPr>
          <w:szCs w:val="22"/>
          <w:lang w:val="en-US"/>
        </w:rPr>
      </w:pPr>
      <w:r w:rsidRPr="0037174F">
        <w:rPr>
          <w:bCs/>
          <w:szCs w:val="22"/>
          <w:lang w:val="en-US"/>
        </w:rPr>
        <w:t xml:space="preserve"> </w:t>
      </w:r>
      <w:r w:rsidRPr="0037174F">
        <w:rPr>
          <w:szCs w:val="22"/>
          <w:lang w:val="en-US"/>
        </w:rPr>
        <w:t xml:space="preserve">Additionally, through general regulations, </w:t>
      </w:r>
      <w:r w:rsidR="00A36200" w:rsidRPr="0037174F">
        <w:rPr>
          <w:szCs w:val="22"/>
          <w:lang w:val="en-US"/>
        </w:rPr>
        <w:t>SM</w:t>
      </w:r>
      <w:r w:rsidRPr="0037174F">
        <w:rPr>
          <w:szCs w:val="22"/>
          <w:lang w:val="en-US"/>
        </w:rPr>
        <w:t>V may establish its maximum limit to the minimum equity mandated for management companies, according to the characteristics of managed funds and market situation.</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replaced by</w:t>
      </w:r>
      <w:r w:rsidR="00206C1F">
        <w:fldChar w:fldCharType="begin"/>
      </w:r>
      <w:r w:rsidR="00206C1F" w:rsidRPr="005C5A52">
        <w:rPr>
          <w:lang w:val="en-US"/>
        </w:rPr>
        <w:instrText xml:space="preserve"> HYPERLINK "http://spij.minjus.gob.pe/CLP/contenidos.dll?f=id$id=peru%3Ar%3A234359$cid=peru$t=document-frame.htm$an=JD_L27641-A10$3.0" \l "JD_L27641-A10" </w:instrText>
      </w:r>
      <w:r w:rsidR="00206C1F">
        <w:fldChar w:fldCharType="separate"/>
      </w:r>
      <w:r w:rsidRPr="0037174F">
        <w:rPr>
          <w:bCs/>
          <w:szCs w:val="22"/>
          <w:lang w:val="en-US"/>
        </w:rPr>
        <w:t xml:space="preserve"> Article 10 in Law 27641</w:t>
      </w:r>
      <w:r w:rsidR="00206C1F">
        <w:rPr>
          <w:bCs/>
          <w:szCs w:val="22"/>
          <w:lang w:val="en-US"/>
        </w:rPr>
        <w:fldChar w:fldCharType="end"/>
      </w:r>
      <w:r w:rsidRPr="0037174F">
        <w:rPr>
          <w:bCs/>
          <w:szCs w:val="22"/>
          <w:lang w:val="en-US"/>
        </w:rPr>
        <w:t>.</w:t>
      </w:r>
    </w:p>
    <w:p w:rsidR="0037174F" w:rsidRPr="0037174F" w:rsidRDefault="0037174F" w:rsidP="000641CA">
      <w:pPr>
        <w:spacing w:before="100" w:beforeAutospacing="1" w:afterAutospacing="1"/>
        <w:rPr>
          <w:bCs/>
          <w:szCs w:val="22"/>
          <w:lang w:val="en-US"/>
        </w:rPr>
      </w:pPr>
      <w:r w:rsidRPr="0037174F">
        <w:rPr>
          <w:bCs/>
          <w:szCs w:val="22"/>
          <w:lang w:val="en-US"/>
        </w:rPr>
        <w:t>(**) Paragraph replaced by Art. 4. Law N° 30708</w:t>
      </w:r>
    </w:p>
    <w:p w:rsidR="000641CA" w:rsidRPr="0037174F" w:rsidRDefault="000641CA" w:rsidP="000641CA">
      <w:pPr>
        <w:spacing w:before="100" w:beforeAutospacing="1" w:afterAutospacing="1"/>
        <w:rPr>
          <w:rFonts w:cs="Arial"/>
          <w:szCs w:val="22"/>
          <w:lang w:val="en-US"/>
        </w:rPr>
      </w:pPr>
      <w:r w:rsidRPr="0037174F">
        <w:rPr>
          <w:rFonts w:cs="Arial"/>
          <w:b/>
          <w:bCs/>
          <w:szCs w:val="22"/>
          <w:lang w:val="en-US"/>
        </w:rPr>
        <w:t xml:space="preserve">Article- 13-A. </w:t>
      </w:r>
      <w:r w:rsidRPr="0037174F">
        <w:rPr>
          <w:rFonts w:cs="Arial"/>
          <w:bCs/>
          <w:szCs w:val="22"/>
          <w:lang w:val="en-US"/>
        </w:rPr>
        <w:t xml:space="preserve">(*) </w:t>
      </w:r>
      <w:r w:rsidRPr="0037174F">
        <w:rPr>
          <w:rFonts w:cs="Arial"/>
          <w:szCs w:val="22"/>
          <w:lang w:val="en-US"/>
        </w:rPr>
        <w:t xml:space="preserve">Management companies shall make up the guarantee on behalf of </w:t>
      </w:r>
      <w:r w:rsidR="00A36200" w:rsidRPr="0037174F">
        <w:rPr>
          <w:rFonts w:cs="Arial"/>
          <w:szCs w:val="22"/>
          <w:lang w:val="en-US"/>
        </w:rPr>
        <w:t>SM</w:t>
      </w:r>
      <w:r w:rsidRPr="0037174F">
        <w:rPr>
          <w:rFonts w:cs="Arial"/>
          <w:szCs w:val="22"/>
          <w:lang w:val="en-US"/>
        </w:rPr>
        <w:t xml:space="preserve">V, backing up the commitment with shareholders under their charge, for an amount not under the percentage </w:t>
      </w:r>
      <w:r w:rsidR="00A36200" w:rsidRPr="0037174F">
        <w:rPr>
          <w:rFonts w:cs="Arial"/>
          <w:szCs w:val="22"/>
          <w:lang w:val="en-US"/>
        </w:rPr>
        <w:t>SM</w:t>
      </w:r>
      <w:r w:rsidRPr="0037174F">
        <w:rPr>
          <w:rFonts w:cs="Arial"/>
          <w:szCs w:val="22"/>
          <w:lang w:val="en-US"/>
        </w:rPr>
        <w:t>V establishes in the general regulation, depending on the net equity managed by each investment Fund.</w:t>
      </w:r>
    </w:p>
    <w:p w:rsidR="000641CA" w:rsidRPr="0037174F" w:rsidRDefault="000641CA" w:rsidP="000641CA">
      <w:pPr>
        <w:spacing w:before="100" w:beforeAutospacing="1" w:afterAutospacing="1"/>
        <w:rPr>
          <w:szCs w:val="22"/>
          <w:lang w:val="en-US"/>
        </w:rPr>
      </w:pPr>
      <w:r w:rsidRPr="0037174F">
        <w:rPr>
          <w:szCs w:val="22"/>
          <w:lang w:val="en-US"/>
        </w:rPr>
        <w:t>The guarantee the former paragraph refers to is intangible and cannot be subjected to judicial measure or encumbrance. Such guarantees may adopt the following modalities:</w:t>
      </w:r>
    </w:p>
    <w:p w:rsidR="000641CA" w:rsidRPr="0037174F" w:rsidRDefault="000641CA" w:rsidP="000641CA">
      <w:pPr>
        <w:spacing w:before="100" w:beforeAutospacing="1" w:afterAutospacing="1"/>
        <w:rPr>
          <w:szCs w:val="22"/>
          <w:lang w:val="en-US"/>
        </w:rPr>
      </w:pPr>
      <w:r w:rsidRPr="0037174F">
        <w:rPr>
          <w:szCs w:val="22"/>
          <w:lang w:val="en-US"/>
        </w:rPr>
        <w:t xml:space="preserve">a) Banking deposit to </w:t>
      </w:r>
      <w:r w:rsidR="00A36200" w:rsidRPr="0037174F">
        <w:rPr>
          <w:szCs w:val="22"/>
          <w:lang w:val="en-US"/>
        </w:rPr>
        <w:t>SM</w:t>
      </w:r>
      <w:r w:rsidRPr="0037174F">
        <w:rPr>
          <w:szCs w:val="22"/>
          <w:lang w:val="en-US"/>
        </w:rPr>
        <w:t>V;</w:t>
      </w:r>
    </w:p>
    <w:p w:rsidR="000641CA" w:rsidRPr="0037174F" w:rsidRDefault="000641CA" w:rsidP="000641CA">
      <w:pPr>
        <w:spacing w:before="100" w:beforeAutospacing="1" w:afterAutospacing="1"/>
        <w:rPr>
          <w:szCs w:val="22"/>
          <w:lang w:val="en-US"/>
        </w:rPr>
      </w:pPr>
      <w:r w:rsidRPr="0037174F">
        <w:rPr>
          <w:szCs w:val="22"/>
          <w:lang w:val="en-US"/>
        </w:rPr>
        <w:t xml:space="preserve">b) Banking letter of guarantee in favor of </w:t>
      </w:r>
      <w:r w:rsidR="00A36200" w:rsidRPr="0037174F">
        <w:rPr>
          <w:szCs w:val="22"/>
          <w:lang w:val="en-US"/>
        </w:rPr>
        <w:t>SM</w:t>
      </w:r>
      <w:r w:rsidRPr="0037174F">
        <w:rPr>
          <w:szCs w:val="22"/>
          <w:lang w:val="en-US"/>
        </w:rPr>
        <w:t xml:space="preserve">V; and, </w:t>
      </w:r>
    </w:p>
    <w:p w:rsidR="000641CA" w:rsidRPr="0037174F" w:rsidRDefault="000641CA" w:rsidP="000641CA">
      <w:pPr>
        <w:spacing w:before="100" w:beforeAutospacing="1" w:afterAutospacing="1"/>
        <w:rPr>
          <w:szCs w:val="22"/>
          <w:lang w:val="en-US"/>
        </w:rPr>
      </w:pPr>
      <w:r w:rsidRPr="0037174F">
        <w:rPr>
          <w:szCs w:val="22"/>
          <w:lang w:val="en-US"/>
        </w:rPr>
        <w:t xml:space="preserve">c) Caution policy issued by issuance companies in favor of </w:t>
      </w:r>
      <w:r w:rsidR="00A36200" w:rsidRPr="0037174F">
        <w:rPr>
          <w:szCs w:val="22"/>
          <w:lang w:val="en-US"/>
        </w:rPr>
        <w:t>SM</w:t>
      </w:r>
      <w:r w:rsidRPr="0037174F">
        <w:rPr>
          <w:szCs w:val="22"/>
          <w:lang w:val="en-US"/>
        </w:rPr>
        <w:t>V.</w:t>
      </w:r>
    </w:p>
    <w:p w:rsidR="000641CA" w:rsidRPr="0037174F" w:rsidRDefault="00A36200" w:rsidP="000641CA">
      <w:pPr>
        <w:spacing w:before="100" w:beforeAutospacing="1" w:afterAutospacing="1"/>
        <w:rPr>
          <w:szCs w:val="22"/>
          <w:lang w:val="en-US"/>
        </w:rPr>
      </w:pPr>
      <w:r w:rsidRPr="0037174F">
        <w:rPr>
          <w:szCs w:val="22"/>
          <w:lang w:val="en-US"/>
        </w:rPr>
        <w:t>SM</w:t>
      </w:r>
      <w:r w:rsidR="000641CA" w:rsidRPr="0037174F">
        <w:rPr>
          <w:szCs w:val="22"/>
          <w:lang w:val="en-US"/>
        </w:rPr>
        <w:t xml:space="preserve">V may require a guarantee for higher amounts due to the volume and nature of investment Funds or other substantiated circumstances. </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included by </w:t>
      </w:r>
      <w:r w:rsidR="00206C1F">
        <w:fldChar w:fldCharType="begin"/>
      </w:r>
      <w:r w:rsidR="00206C1F" w:rsidRPr="005C5A52">
        <w:rPr>
          <w:lang w:val="en-US"/>
        </w:rPr>
        <w:instrText xml:space="preserve"> HYPERLINK "http</w:instrText>
      </w:r>
      <w:r w:rsidR="00206C1F" w:rsidRPr="005C5A52">
        <w:rPr>
          <w:lang w:val="en-US"/>
        </w:rPr>
        <w:instrText xml:space="preserve">://spij.minjus.gob.pe/CLP/contenidos.dll?f=id$id=peru%3Ar%3A234359$cid=peru$t=document-frame.htm$an=JD_modifica30636$3.0" \l "JD_modifica30636" </w:instrText>
      </w:r>
      <w:r w:rsidR="00206C1F">
        <w:fldChar w:fldCharType="separate"/>
      </w:r>
      <w:r w:rsidRPr="0037174F">
        <w:rPr>
          <w:bCs/>
          <w:szCs w:val="22"/>
          <w:lang w:val="en-US"/>
        </w:rPr>
        <w:t>Article 11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rFonts w:cs="Arial"/>
          <w:b/>
          <w:bCs/>
          <w:szCs w:val="22"/>
          <w:lang w:val="en-US"/>
        </w:rPr>
        <w:t xml:space="preserve">Article 13-B. </w:t>
      </w:r>
      <w:r w:rsidRPr="0037174F">
        <w:rPr>
          <w:rFonts w:cs="Arial"/>
          <w:bCs/>
          <w:szCs w:val="22"/>
          <w:lang w:val="en-US"/>
        </w:rPr>
        <w:t xml:space="preserve">(*) </w:t>
      </w:r>
      <w:proofErr w:type="gramStart"/>
      <w:r w:rsidRPr="0037174F">
        <w:rPr>
          <w:rFonts w:cs="Arial"/>
          <w:szCs w:val="22"/>
          <w:lang w:val="en-US"/>
        </w:rPr>
        <w:t>The</w:t>
      </w:r>
      <w:proofErr w:type="gramEnd"/>
      <w:r w:rsidRPr="0037174F">
        <w:rPr>
          <w:rFonts w:cs="Arial"/>
          <w:szCs w:val="22"/>
          <w:lang w:val="en-US"/>
        </w:rPr>
        <w:t xml:space="preserve"> guarantee may be executed by </w:t>
      </w:r>
      <w:r w:rsidR="00A36200" w:rsidRPr="0037174F">
        <w:rPr>
          <w:rFonts w:cs="Arial"/>
          <w:szCs w:val="22"/>
          <w:lang w:val="en-US"/>
        </w:rPr>
        <w:t>SM</w:t>
      </w:r>
      <w:r w:rsidRPr="0037174F">
        <w:rPr>
          <w:rFonts w:cs="Arial"/>
          <w:szCs w:val="22"/>
          <w:lang w:val="en-US"/>
        </w:rPr>
        <w:t>V when, during the administration of investment Funds, the management company incurs in one of the following:</w:t>
      </w:r>
    </w:p>
    <w:p w:rsidR="000641CA" w:rsidRPr="0037174F" w:rsidRDefault="000641CA" w:rsidP="000641CA">
      <w:pPr>
        <w:spacing w:before="100" w:beforeAutospacing="1" w:afterAutospacing="1"/>
        <w:rPr>
          <w:szCs w:val="22"/>
          <w:lang w:val="en-US"/>
        </w:rPr>
      </w:pPr>
      <w:r w:rsidRPr="0037174F">
        <w:rPr>
          <w:szCs w:val="22"/>
          <w:lang w:val="en-US"/>
        </w:rPr>
        <w:t xml:space="preserve">a) Infringing the obligations to shareholders pursuing to current legal regulations. </w:t>
      </w:r>
    </w:p>
    <w:p w:rsidR="000641CA" w:rsidRPr="0037174F" w:rsidRDefault="000641CA" w:rsidP="000641CA">
      <w:pPr>
        <w:spacing w:before="100" w:beforeAutospacing="1" w:afterAutospacing="1"/>
        <w:rPr>
          <w:szCs w:val="22"/>
          <w:lang w:val="en-US"/>
        </w:rPr>
      </w:pPr>
      <w:r w:rsidRPr="0037174F">
        <w:rPr>
          <w:szCs w:val="22"/>
          <w:lang w:val="en-US"/>
        </w:rPr>
        <w:t>b) Incurring in intent or negligence in developing their activities which cause damage to the investment Fund;</w:t>
      </w:r>
    </w:p>
    <w:p w:rsidR="000641CA" w:rsidRPr="0037174F" w:rsidRDefault="000641CA" w:rsidP="000641CA">
      <w:pPr>
        <w:spacing w:before="100" w:beforeAutospacing="1" w:afterAutospacing="1"/>
        <w:rPr>
          <w:szCs w:val="22"/>
          <w:lang w:val="en-US"/>
        </w:rPr>
      </w:pPr>
      <w:r w:rsidRPr="0037174F">
        <w:rPr>
          <w:szCs w:val="22"/>
          <w:lang w:val="en-US"/>
        </w:rPr>
        <w:t xml:space="preserve">c) Entering the management company or investment Fund into a liquidation process to pay liquidators, when the management company cannot pay its expenditures; </w:t>
      </w:r>
    </w:p>
    <w:p w:rsidR="000641CA" w:rsidRPr="0037174F" w:rsidRDefault="000641CA" w:rsidP="000641CA">
      <w:pPr>
        <w:spacing w:before="100" w:beforeAutospacing="1" w:afterAutospacing="1"/>
        <w:rPr>
          <w:szCs w:val="22"/>
          <w:lang w:val="en-US"/>
        </w:rPr>
      </w:pPr>
      <w:r w:rsidRPr="0037174F">
        <w:rPr>
          <w:szCs w:val="22"/>
          <w:lang w:val="en-US"/>
        </w:rPr>
        <w:t>d) Cash the encumbered investment fund assets, during a liquidation process; and,</w:t>
      </w:r>
    </w:p>
    <w:p w:rsidR="000641CA" w:rsidRPr="0037174F" w:rsidRDefault="000641CA" w:rsidP="000641CA">
      <w:pPr>
        <w:spacing w:before="100" w:beforeAutospacing="1" w:afterAutospacing="1"/>
        <w:rPr>
          <w:szCs w:val="22"/>
          <w:lang w:val="en-US"/>
        </w:rPr>
      </w:pPr>
      <w:r w:rsidRPr="0037174F">
        <w:rPr>
          <w:szCs w:val="22"/>
          <w:lang w:val="en-US"/>
        </w:rPr>
        <w:lastRenderedPageBreak/>
        <w:t xml:space="preserve">e) Other established by </w:t>
      </w:r>
      <w:r w:rsidR="00BD0E6B" w:rsidRPr="0037174F">
        <w:rPr>
          <w:szCs w:val="22"/>
          <w:lang w:val="en-US"/>
        </w:rPr>
        <w:t>SM</w:t>
      </w:r>
      <w:r w:rsidRPr="0037174F">
        <w:rPr>
          <w:szCs w:val="22"/>
          <w:lang w:val="en-US"/>
        </w:rPr>
        <w:t>V.</w:t>
      </w:r>
    </w:p>
    <w:p w:rsidR="000641CA" w:rsidRPr="0037174F" w:rsidRDefault="000641CA" w:rsidP="000641CA">
      <w:pPr>
        <w:spacing w:before="100" w:beforeAutospacing="1" w:afterAutospacing="1"/>
        <w:rPr>
          <w:szCs w:val="22"/>
          <w:lang w:val="en-US"/>
        </w:rPr>
      </w:pPr>
      <w:r w:rsidRPr="0037174F">
        <w:rPr>
          <w:szCs w:val="22"/>
          <w:lang w:val="en-US"/>
        </w:rPr>
        <w:t xml:space="preserve">If the guarantee is totally or partially executed, the management company is obliged to its immediate replenishment, pursuing to general provision issued by </w:t>
      </w:r>
      <w:r w:rsidR="00BD0E6B" w:rsidRPr="0037174F">
        <w:rPr>
          <w:szCs w:val="22"/>
          <w:lang w:val="en-US"/>
        </w:rPr>
        <w:t>SM</w:t>
      </w:r>
      <w:r w:rsidRPr="0037174F">
        <w:rPr>
          <w:szCs w:val="22"/>
          <w:lang w:val="en-US"/>
        </w:rPr>
        <w:t xml:space="preserve">V. </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included by </w:t>
      </w:r>
      <w:r w:rsidR="00206C1F">
        <w:fldChar w:fldCharType="begin"/>
      </w:r>
      <w:r w:rsidR="00206C1F" w:rsidRPr="005C5A52">
        <w:rPr>
          <w:lang w:val="en-US"/>
        </w:rPr>
        <w:instrText xml:space="preserve"> HYPERLINK "http://spij.minjus.gob.pe/CLP/contenidos.dll?f=id$id=peru%3Ar%3A234359$cid=peru$t=document-frame.htm$an=JD_modifica30637$3.0" \l "JD_modifica30637" </w:instrText>
      </w:r>
      <w:r w:rsidR="00206C1F">
        <w:fldChar w:fldCharType="separate"/>
      </w:r>
      <w:r w:rsidRPr="0037174F">
        <w:rPr>
          <w:bCs/>
          <w:szCs w:val="22"/>
          <w:lang w:val="en-US"/>
        </w:rPr>
        <w:t>Article 12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rFonts w:cs="Arial"/>
          <w:b/>
          <w:bCs/>
          <w:szCs w:val="22"/>
          <w:lang w:val="en-US"/>
        </w:rPr>
        <w:t xml:space="preserve">Article 13-C. </w:t>
      </w:r>
      <w:r w:rsidRPr="0037174F">
        <w:rPr>
          <w:rFonts w:cs="Arial"/>
          <w:bCs/>
          <w:szCs w:val="22"/>
          <w:lang w:val="en-US"/>
        </w:rPr>
        <w:t xml:space="preserve">(*)The guarantee referred to in Article 13-A shall be kept </w:t>
      </w:r>
      <w:r w:rsidRPr="0037174F">
        <w:rPr>
          <w:rFonts w:cs="Arial"/>
          <w:szCs w:val="22"/>
          <w:lang w:val="en-US"/>
        </w:rPr>
        <w:t>until six (6) months have elapsed following the end of activities of the management company or until they are resolved by executed sentence following legal actions the beneficiaries of such guarantee may have initiated against it within the term. Such beneficiaries will necessarily pay judicial with fees in case their request is not granted.</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included by </w:t>
      </w:r>
      <w:r w:rsidR="00206C1F">
        <w:fldChar w:fldCharType="begin"/>
      </w:r>
      <w:r w:rsidR="00206C1F" w:rsidRPr="005C5A52">
        <w:rPr>
          <w:lang w:val="en-US"/>
        </w:rPr>
        <w:instrText xml:space="preserve"> HYPERLINK "http://spij.minjus.gob.pe/CLP/contenidos.dll?f=id$id=peru%3Ar%3A234359$cid=peru$t=document-frame.htm$an=JD_modifica30638$3.0" </w:instrText>
      </w:r>
      <w:r w:rsidR="00206C1F" w:rsidRPr="005C5A52">
        <w:rPr>
          <w:lang w:val="en-US"/>
        </w:rPr>
        <w:instrText xml:space="preserve">\l "JD_modifica30638" </w:instrText>
      </w:r>
      <w:r w:rsidR="00206C1F">
        <w:fldChar w:fldCharType="separate"/>
      </w:r>
      <w:r w:rsidRPr="0037174F">
        <w:rPr>
          <w:bCs/>
          <w:szCs w:val="22"/>
          <w:lang w:val="en-US"/>
        </w:rPr>
        <w:t>Article 13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rFonts w:cs="Arial"/>
          <w:b/>
          <w:bCs/>
          <w:szCs w:val="22"/>
          <w:lang w:val="en-US"/>
        </w:rPr>
        <w:t xml:space="preserve">Article 14. </w:t>
      </w:r>
      <w:r w:rsidRPr="0037174F">
        <w:rPr>
          <w:bCs/>
          <w:szCs w:val="22"/>
          <w:lang w:val="en-US"/>
        </w:rPr>
        <w:t>(*)</w:t>
      </w:r>
      <w:r w:rsidRPr="0037174F">
        <w:rPr>
          <w:rFonts w:cs="Arial"/>
          <w:bCs/>
          <w:szCs w:val="22"/>
          <w:lang w:val="en-US"/>
        </w:rPr>
        <w:t>The management company may manage more than one Fund. The equities of each one of the Funds are independent from each other and from the management company</w:t>
      </w:r>
      <w:r w:rsidRPr="0037174F">
        <w:rPr>
          <w:rFonts w:cs="Arial"/>
          <w:szCs w:val="22"/>
          <w:lang w:val="en-US"/>
        </w:rPr>
        <w:t>.</w:t>
      </w:r>
    </w:p>
    <w:p w:rsidR="000641CA" w:rsidRPr="0037174F" w:rsidRDefault="000641CA" w:rsidP="000641CA">
      <w:pPr>
        <w:spacing w:before="100" w:beforeAutospacing="1" w:afterAutospacing="1"/>
        <w:rPr>
          <w:szCs w:val="22"/>
          <w:lang w:val="en-US"/>
        </w:rPr>
      </w:pPr>
      <w:r w:rsidRPr="0037174F">
        <w:rPr>
          <w:szCs w:val="22"/>
          <w:lang w:val="en-US"/>
        </w:rPr>
        <w:t xml:space="preserve">Accounting and recording of operations in the management company as well as of each Fund it manages shall be kept separately pursuing to general regulations established by </w:t>
      </w:r>
      <w:r w:rsidR="00BD0E6B" w:rsidRPr="0037174F">
        <w:rPr>
          <w:szCs w:val="22"/>
          <w:lang w:val="en-US"/>
        </w:rPr>
        <w:t>SM</w:t>
      </w:r>
      <w:r w:rsidRPr="0037174F">
        <w:rPr>
          <w:szCs w:val="22"/>
          <w:lang w:val="en-US"/>
        </w:rPr>
        <w:t>V. Such accounting is subjected to examination and revision by auditing firms.</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replaced by </w:t>
      </w:r>
      <w:r w:rsidR="00206C1F">
        <w:fldChar w:fldCharType="begin"/>
      </w:r>
      <w:r w:rsidR="00206C1F" w:rsidRPr="005C5A52">
        <w:rPr>
          <w:lang w:val="en-US"/>
        </w:rPr>
        <w:instrText xml:space="preserve"> HYPERLINK "</w:instrText>
      </w:r>
      <w:r w:rsidR="00206C1F" w:rsidRPr="005C5A52">
        <w:rPr>
          <w:lang w:val="en-US"/>
        </w:rPr>
        <w:instrText xml:space="preserve">http://spij.minjus.gob.pe/CLP/contenidos.dll?f=id$id=peru%3Ar%3A234359$cid=peru$t=document-frame.htm$an=JD_modifica30639$3.0" \l "JD_modifica30639" </w:instrText>
      </w:r>
      <w:r w:rsidR="00206C1F">
        <w:fldChar w:fldCharType="separate"/>
      </w:r>
      <w:r w:rsidRPr="0037174F">
        <w:rPr>
          <w:bCs/>
          <w:szCs w:val="22"/>
          <w:lang w:val="en-US"/>
        </w:rPr>
        <w:t>Article 14 in Law 27641</w:t>
      </w:r>
      <w:r w:rsidR="00206C1F">
        <w:rPr>
          <w:bCs/>
          <w:szCs w:val="22"/>
          <w:lang w:val="en-US"/>
        </w:rPr>
        <w:fldChar w:fldCharType="end"/>
      </w:r>
      <w:r w:rsidRPr="0037174F">
        <w:rPr>
          <w:bCs/>
          <w:szCs w:val="22"/>
          <w:lang w:val="en-US"/>
        </w:rPr>
        <w:t>.</w:t>
      </w:r>
    </w:p>
    <w:p w:rsidR="0037174F" w:rsidRPr="0037174F" w:rsidRDefault="000641CA" w:rsidP="000641CA">
      <w:pPr>
        <w:spacing w:before="100" w:beforeAutospacing="1" w:afterAutospacing="1"/>
        <w:rPr>
          <w:rFonts w:asciiTheme="minorHAnsi" w:hAnsiTheme="minorHAnsi"/>
          <w:color w:val="231F20"/>
          <w:szCs w:val="22"/>
          <w:lang w:val="en-US"/>
        </w:rPr>
      </w:pPr>
      <w:r w:rsidRPr="0037174F">
        <w:rPr>
          <w:b/>
          <w:bCs/>
          <w:szCs w:val="22"/>
          <w:lang w:val="en-US"/>
        </w:rPr>
        <w:t>Article 15.</w:t>
      </w:r>
      <w:r w:rsidRPr="0037174F">
        <w:rPr>
          <w:szCs w:val="22"/>
          <w:lang w:val="en-US"/>
        </w:rPr>
        <w:t xml:space="preserve"> </w:t>
      </w:r>
      <w:r w:rsidR="0037174F" w:rsidRPr="0037174F">
        <w:rPr>
          <w:rFonts w:asciiTheme="minorHAnsi" w:hAnsiTheme="minorHAnsi"/>
          <w:color w:val="231F20"/>
          <w:szCs w:val="22"/>
          <w:lang w:val="en-US"/>
        </w:rPr>
        <w:t>To manage mutual fund’s assets, an Investments Committee shall be set up comprised of at least three (3) natural persons, which will be charged with deciding on the fund’s investments. A single Investments Committee may perform such role with regard to more than one mutual or investment fund, pursuant to the general provisions set forth by SMV. (*)</w:t>
      </w:r>
    </w:p>
    <w:p w:rsidR="0037174F" w:rsidRPr="0037174F" w:rsidRDefault="001A785F" w:rsidP="000641CA">
      <w:pPr>
        <w:spacing w:before="100" w:beforeAutospacing="1" w:afterAutospacing="1"/>
        <w:rPr>
          <w:rFonts w:asciiTheme="minorHAnsi" w:hAnsiTheme="minorHAnsi"/>
          <w:color w:val="231F20"/>
          <w:szCs w:val="22"/>
          <w:lang w:val="en-US"/>
        </w:rPr>
      </w:pPr>
      <w:r>
        <w:rPr>
          <w:rFonts w:asciiTheme="minorHAnsi" w:hAnsiTheme="minorHAnsi"/>
          <w:color w:val="231F20"/>
          <w:szCs w:val="22"/>
          <w:lang w:val="en-US"/>
        </w:rPr>
        <w:t>(*) Article replaced by Art. 4. Law N° 30708</w:t>
      </w:r>
    </w:p>
    <w:p w:rsidR="001A785F" w:rsidRDefault="000641CA" w:rsidP="000641CA">
      <w:pPr>
        <w:spacing w:before="100" w:beforeAutospacing="1" w:afterAutospacing="1"/>
        <w:rPr>
          <w:szCs w:val="22"/>
          <w:lang w:val="en-US"/>
        </w:rPr>
      </w:pPr>
      <w:r w:rsidRPr="0037174F">
        <w:rPr>
          <w:b/>
          <w:bCs/>
          <w:szCs w:val="22"/>
          <w:lang w:val="en-US"/>
        </w:rPr>
        <w:t>Article 16.</w:t>
      </w:r>
      <w:r w:rsidRPr="0037174F">
        <w:rPr>
          <w:szCs w:val="22"/>
          <w:lang w:val="en-US"/>
        </w:rPr>
        <w:t xml:space="preserve"> </w:t>
      </w:r>
    </w:p>
    <w:p w:rsidR="000641CA" w:rsidRPr="0037174F" w:rsidRDefault="001A785F" w:rsidP="000641CA">
      <w:pPr>
        <w:spacing w:before="100" w:beforeAutospacing="1" w:afterAutospacing="1"/>
        <w:rPr>
          <w:szCs w:val="22"/>
          <w:lang w:val="en-US"/>
        </w:rPr>
      </w:pPr>
      <w:r w:rsidRPr="001A785F">
        <w:rPr>
          <w:szCs w:val="22"/>
          <w:lang w:val="en-US"/>
        </w:rPr>
        <w:t xml:space="preserve">The following may not be founders, directors, managers or representatives of management companies </w:t>
      </w:r>
      <w:proofErr w:type="spellStart"/>
      <w:r w:rsidRPr="001A785F">
        <w:rPr>
          <w:szCs w:val="22"/>
          <w:lang w:val="en-US"/>
        </w:rPr>
        <w:t>orexternal</w:t>
      </w:r>
      <w:proofErr w:type="spellEnd"/>
      <w:r w:rsidRPr="001A785F">
        <w:rPr>
          <w:szCs w:val="22"/>
          <w:lang w:val="en-US"/>
        </w:rPr>
        <w:t xml:space="preserve"> managers, nor members of Surveillance Committee neither members of Investments Committees</w:t>
      </w:r>
      <w:r w:rsidR="000641CA" w:rsidRPr="0037174F">
        <w:rPr>
          <w:szCs w:val="22"/>
          <w:lang w:val="en-US"/>
        </w:rPr>
        <w:t>:</w:t>
      </w:r>
      <w:r>
        <w:rPr>
          <w:szCs w:val="22"/>
          <w:lang w:val="en-US"/>
        </w:rPr>
        <w:t xml:space="preserve"> (*)</w:t>
      </w:r>
    </w:p>
    <w:p w:rsidR="000641CA" w:rsidRPr="0037174F" w:rsidRDefault="000641CA" w:rsidP="000641CA">
      <w:pPr>
        <w:spacing w:before="100" w:beforeAutospacing="1" w:afterAutospacing="1"/>
        <w:rPr>
          <w:szCs w:val="22"/>
          <w:lang w:val="en-US"/>
        </w:rPr>
      </w:pPr>
      <w:r w:rsidRPr="0037174F">
        <w:rPr>
          <w:szCs w:val="22"/>
          <w:lang w:val="en-US"/>
        </w:rPr>
        <w:t>a) Those prevented by law;</w:t>
      </w:r>
    </w:p>
    <w:p w:rsidR="000641CA" w:rsidRPr="0037174F" w:rsidRDefault="000641CA" w:rsidP="000641CA">
      <w:pPr>
        <w:spacing w:before="100" w:beforeAutospacing="1" w:afterAutospacing="1"/>
        <w:rPr>
          <w:szCs w:val="22"/>
          <w:lang w:val="en-US"/>
        </w:rPr>
      </w:pPr>
      <w:r w:rsidRPr="0037174F">
        <w:rPr>
          <w:szCs w:val="22"/>
          <w:lang w:val="en-US"/>
        </w:rPr>
        <w:t xml:space="preserve">b) Directors, advisers, officials and other </w:t>
      </w:r>
      <w:r w:rsidR="005F2269" w:rsidRPr="0037174F">
        <w:rPr>
          <w:szCs w:val="22"/>
          <w:lang w:val="en-US"/>
        </w:rPr>
        <w:t>SM</w:t>
      </w:r>
      <w:r w:rsidRPr="0037174F">
        <w:rPr>
          <w:szCs w:val="22"/>
          <w:lang w:val="en-US"/>
        </w:rPr>
        <w:t>V workers, spouses and relatives to the second degree by blood or first degree by marriage;</w:t>
      </w:r>
    </w:p>
    <w:p w:rsidR="000641CA" w:rsidRPr="0037174F" w:rsidRDefault="000641CA" w:rsidP="000641CA">
      <w:pPr>
        <w:spacing w:before="100" w:beforeAutospacing="1" w:afterAutospacing="1"/>
        <w:rPr>
          <w:szCs w:val="22"/>
          <w:lang w:val="en-US"/>
        </w:rPr>
      </w:pPr>
      <w:r w:rsidRPr="0037174F">
        <w:rPr>
          <w:szCs w:val="22"/>
          <w:lang w:val="en-US"/>
        </w:rPr>
        <w:t>c) Those who have been convicted due to a crime;</w:t>
      </w:r>
    </w:p>
    <w:p w:rsidR="000641CA" w:rsidRPr="0037174F" w:rsidRDefault="000641CA" w:rsidP="000641CA">
      <w:pPr>
        <w:spacing w:before="100" w:beforeAutospacing="1" w:afterAutospacing="1"/>
        <w:rPr>
          <w:szCs w:val="22"/>
          <w:lang w:val="en-US"/>
        </w:rPr>
      </w:pPr>
      <w:r w:rsidRPr="0037174F">
        <w:rPr>
          <w:szCs w:val="22"/>
          <w:lang w:val="en-US"/>
        </w:rPr>
        <w:t>d) Those who have been declared bankrupt, even if the procedure is closed; and,</w:t>
      </w:r>
    </w:p>
    <w:p w:rsidR="000641CA" w:rsidRDefault="000641CA" w:rsidP="000641CA">
      <w:pPr>
        <w:spacing w:before="100" w:beforeAutospacing="1" w:afterAutospacing="1"/>
        <w:rPr>
          <w:szCs w:val="22"/>
          <w:lang w:val="en-US"/>
        </w:rPr>
      </w:pPr>
      <w:r w:rsidRPr="0037174F">
        <w:rPr>
          <w:szCs w:val="22"/>
          <w:lang w:val="en-US"/>
        </w:rPr>
        <w:t>e) Those who have received an administrative sanction for bad management by the Superintendence of Banking and Insurance</w:t>
      </w:r>
      <w:r w:rsidR="005F2269" w:rsidRPr="0037174F">
        <w:rPr>
          <w:szCs w:val="22"/>
          <w:lang w:val="en-US"/>
        </w:rPr>
        <w:t>,</w:t>
      </w:r>
      <w:r w:rsidRPr="0037174F">
        <w:rPr>
          <w:szCs w:val="22"/>
          <w:lang w:val="en-US"/>
        </w:rPr>
        <w:t xml:space="preserve"> </w:t>
      </w:r>
      <w:r w:rsidR="00757FC1" w:rsidRPr="0037174F">
        <w:rPr>
          <w:szCs w:val="22"/>
          <w:lang w:val="en-US"/>
        </w:rPr>
        <w:t xml:space="preserve">SMV or Superintendence of </w:t>
      </w:r>
      <w:r w:rsidR="005F2269" w:rsidRPr="0037174F">
        <w:rPr>
          <w:szCs w:val="22"/>
          <w:lang w:val="en-US"/>
        </w:rPr>
        <w:t xml:space="preserve">Private Administrators of Pension </w:t>
      </w:r>
      <w:r w:rsidR="00AA0912" w:rsidRPr="0037174F">
        <w:rPr>
          <w:szCs w:val="22"/>
          <w:lang w:val="en-US"/>
        </w:rPr>
        <w:t xml:space="preserve">Funds </w:t>
      </w:r>
      <w:r w:rsidRPr="0037174F">
        <w:rPr>
          <w:szCs w:val="22"/>
          <w:lang w:val="en-US"/>
        </w:rPr>
        <w:t xml:space="preserve">when performing as directors, managers or representatives of the company subjected to their control or supervision. </w:t>
      </w:r>
    </w:p>
    <w:p w:rsidR="001A785F" w:rsidRPr="0037174F" w:rsidRDefault="001A785F" w:rsidP="000641CA">
      <w:pPr>
        <w:spacing w:before="100" w:beforeAutospacing="1" w:afterAutospacing="1"/>
        <w:rPr>
          <w:szCs w:val="22"/>
          <w:lang w:val="en-US"/>
        </w:rPr>
      </w:pPr>
      <w:r>
        <w:rPr>
          <w:szCs w:val="22"/>
          <w:lang w:val="en-US"/>
        </w:rPr>
        <w:lastRenderedPageBreak/>
        <w:t>(*) Paragraph replaced by Art. 4. Law N° 30708</w:t>
      </w:r>
    </w:p>
    <w:p w:rsidR="000641CA" w:rsidRPr="0037174F" w:rsidRDefault="000641CA" w:rsidP="000641CA">
      <w:pPr>
        <w:spacing w:before="100" w:beforeAutospacing="1" w:afterAutospacing="1"/>
        <w:rPr>
          <w:szCs w:val="22"/>
          <w:lang w:val="en-US"/>
        </w:rPr>
      </w:pPr>
      <w:r w:rsidRPr="0037174F">
        <w:rPr>
          <w:b/>
          <w:bCs/>
          <w:szCs w:val="22"/>
          <w:lang w:val="en-US"/>
        </w:rPr>
        <w:t>Article 17.</w:t>
      </w:r>
      <w:r w:rsidRPr="0037174F">
        <w:rPr>
          <w:szCs w:val="22"/>
          <w:lang w:val="en-US"/>
        </w:rPr>
        <w:t xml:space="preserve"> The management company, its directors, managers, shareholders with a share of more than 10 per cent (10%) of the capital, members of the Investment Committee, as well as any person participating in investment decisions regarding funds or who, due to their condition, have accessed to information on fund investment decisions are prohibited from:</w:t>
      </w:r>
    </w:p>
    <w:p w:rsidR="000641CA" w:rsidRPr="0037174F" w:rsidRDefault="000641CA" w:rsidP="000641CA">
      <w:pPr>
        <w:spacing w:before="100" w:beforeAutospacing="1" w:afterAutospacing="1"/>
        <w:rPr>
          <w:szCs w:val="22"/>
          <w:lang w:val="en-US"/>
        </w:rPr>
      </w:pPr>
      <w:proofErr w:type="gramStart"/>
      <w:r w:rsidRPr="0037174F">
        <w:rPr>
          <w:szCs w:val="22"/>
          <w:lang w:val="en-US"/>
        </w:rPr>
        <w:t>a</w:t>
      </w:r>
      <w:proofErr w:type="gramEnd"/>
      <w:r w:rsidRPr="0037174F">
        <w:rPr>
          <w:szCs w:val="22"/>
          <w:lang w:val="en-US"/>
        </w:rPr>
        <w:t xml:space="preserve">) Acquiring, renting, </w:t>
      </w:r>
      <w:proofErr w:type="spellStart"/>
      <w:r w:rsidRPr="0037174F">
        <w:rPr>
          <w:szCs w:val="22"/>
          <w:lang w:val="en-US"/>
        </w:rPr>
        <w:t>usufructing</w:t>
      </w:r>
      <w:proofErr w:type="spellEnd"/>
      <w:r w:rsidRPr="0037174F">
        <w:rPr>
          <w:szCs w:val="22"/>
          <w:lang w:val="en-US"/>
        </w:rPr>
        <w:t>, using or exploiting, directly or indirectly, assets or rights from the managed Funds. They can neither rent nor transfer in exchange for payment, the assets or rights of the firm to the Fund under their administration in any way;</w:t>
      </w:r>
    </w:p>
    <w:p w:rsidR="000641CA" w:rsidRPr="0037174F" w:rsidRDefault="000641CA" w:rsidP="000641CA">
      <w:pPr>
        <w:spacing w:before="100" w:beforeAutospacing="1" w:afterAutospacing="1"/>
        <w:rPr>
          <w:szCs w:val="22"/>
          <w:lang w:val="en-US"/>
        </w:rPr>
      </w:pPr>
      <w:r w:rsidRPr="0037174F">
        <w:rPr>
          <w:szCs w:val="22"/>
          <w:lang w:val="en-US"/>
        </w:rPr>
        <w:t xml:space="preserve">b) Lend to </w:t>
      </w:r>
      <w:proofErr w:type="gramStart"/>
      <w:r w:rsidRPr="0037174F">
        <w:rPr>
          <w:szCs w:val="22"/>
          <w:lang w:val="en-US"/>
        </w:rPr>
        <w:t>said</w:t>
      </w:r>
      <w:proofErr w:type="gramEnd"/>
      <w:r w:rsidRPr="0037174F">
        <w:rPr>
          <w:szCs w:val="22"/>
          <w:lang w:val="en-US"/>
        </w:rPr>
        <w:t xml:space="preserve"> Funds, except if shareholders not related to the management company or entity or person that will grant the loan had previously authorized such loan and its conditions. (*)</w:t>
      </w:r>
    </w:p>
    <w:p w:rsidR="000641CA" w:rsidRPr="0037174F" w:rsidRDefault="000641CA" w:rsidP="000641CA">
      <w:pPr>
        <w:spacing w:before="100" w:beforeAutospacing="1" w:afterAutospacing="1"/>
        <w:rPr>
          <w:szCs w:val="22"/>
          <w:lang w:val="en-US"/>
        </w:rPr>
      </w:pPr>
      <w:r w:rsidRPr="0037174F">
        <w:rPr>
          <w:szCs w:val="22"/>
          <w:lang w:val="en-US"/>
        </w:rPr>
        <w:t>c) Receiving loans or guarantees on account of Fund resources;</w:t>
      </w:r>
    </w:p>
    <w:p w:rsidR="000641CA" w:rsidRPr="0037174F" w:rsidRDefault="000641CA" w:rsidP="000641CA">
      <w:pPr>
        <w:spacing w:before="100" w:beforeAutospacing="1" w:afterAutospacing="1"/>
        <w:rPr>
          <w:szCs w:val="22"/>
          <w:lang w:val="en-US"/>
        </w:rPr>
      </w:pPr>
      <w:r w:rsidRPr="0037174F">
        <w:rPr>
          <w:szCs w:val="22"/>
          <w:lang w:val="en-US"/>
        </w:rPr>
        <w:t xml:space="preserve">d) Directly or indirectly collecting from the Fund, for any unauthorized supplied service; and, </w:t>
      </w:r>
    </w:p>
    <w:p w:rsidR="000641CA" w:rsidRPr="0037174F" w:rsidRDefault="000641CA" w:rsidP="000641CA">
      <w:pPr>
        <w:spacing w:before="100" w:beforeAutospacing="1" w:afterAutospacing="1"/>
        <w:rPr>
          <w:szCs w:val="22"/>
          <w:lang w:val="en-US"/>
        </w:rPr>
      </w:pPr>
      <w:r w:rsidRPr="0037174F">
        <w:rPr>
          <w:szCs w:val="22"/>
          <w:lang w:val="en-US"/>
        </w:rPr>
        <w:t>e) Being shareholder, director, manager or member of the Investment Committee at another management company.</w:t>
      </w:r>
    </w:p>
    <w:p w:rsidR="000641CA" w:rsidRPr="0037174F" w:rsidRDefault="000641CA" w:rsidP="000641CA">
      <w:pPr>
        <w:spacing w:before="100" w:beforeAutospacing="1" w:afterAutospacing="1"/>
        <w:rPr>
          <w:szCs w:val="22"/>
          <w:lang w:val="en-US"/>
        </w:rPr>
      </w:pPr>
      <w:r w:rsidRPr="0037174F">
        <w:rPr>
          <w:szCs w:val="22"/>
          <w:lang w:val="en-US"/>
        </w:rPr>
        <w:t xml:space="preserve">The management company will be obliged to compensate the Funds under its administration for any damages if any of its dependents or persons supplying services to it causes damages to the Fund, as a consequence of executing or omitting, as it may correspond, any of the prohibitions in the Law herein, the participation regulations and the general regulations issued by </w:t>
      </w:r>
      <w:r w:rsidR="00E74DD8" w:rsidRPr="0037174F">
        <w:rPr>
          <w:szCs w:val="22"/>
          <w:lang w:val="en-US"/>
        </w:rPr>
        <w:t>SM</w:t>
      </w:r>
      <w:r w:rsidRPr="0037174F">
        <w:rPr>
          <w:szCs w:val="22"/>
          <w:lang w:val="en-US"/>
        </w:rPr>
        <w:t xml:space="preserve">V, in the case of Funds whose </w:t>
      </w:r>
      <w:r w:rsidR="00E74DD8" w:rsidRPr="0037174F">
        <w:rPr>
          <w:szCs w:val="22"/>
          <w:lang w:val="en-US"/>
        </w:rPr>
        <w:t>installment</w:t>
      </w:r>
      <w:r w:rsidRPr="0037174F">
        <w:rPr>
          <w:szCs w:val="22"/>
          <w:lang w:val="en-US"/>
        </w:rPr>
        <w:t>s are placed through public offering. The persons who might have participated will be jointly responsible for reimbursing for caused damages.</w:t>
      </w:r>
    </w:p>
    <w:p w:rsidR="000641CA" w:rsidRPr="0037174F" w:rsidRDefault="000641CA" w:rsidP="000641CA">
      <w:pPr>
        <w:spacing w:before="100" w:beforeAutospacing="1" w:afterAutospacing="1"/>
        <w:rPr>
          <w:bCs/>
          <w:szCs w:val="22"/>
          <w:lang w:val="en-US"/>
        </w:rPr>
      </w:pPr>
      <w:r w:rsidRPr="0037174F">
        <w:rPr>
          <w:bCs/>
          <w:szCs w:val="22"/>
          <w:lang w:val="en-US"/>
        </w:rPr>
        <w:t xml:space="preserve"> (*) Substituted by Article 15 in Law 27641.</w:t>
      </w:r>
    </w:p>
    <w:p w:rsidR="000641CA" w:rsidRPr="0037174F" w:rsidRDefault="000641CA" w:rsidP="000641CA">
      <w:pPr>
        <w:spacing w:before="100" w:beforeAutospacing="1" w:afterAutospacing="1"/>
        <w:rPr>
          <w:szCs w:val="22"/>
          <w:lang w:val="en-US"/>
        </w:rPr>
      </w:pPr>
      <w:r w:rsidRPr="0037174F">
        <w:rPr>
          <w:b/>
          <w:bCs/>
          <w:szCs w:val="22"/>
          <w:lang w:val="en-US"/>
        </w:rPr>
        <w:t>Article 18.</w:t>
      </w:r>
      <w:r w:rsidR="005047FC" w:rsidRPr="0037174F">
        <w:rPr>
          <w:b/>
          <w:bCs/>
          <w:szCs w:val="22"/>
          <w:lang w:val="en-US"/>
        </w:rPr>
        <w:t xml:space="preserve"> Reporting Requirements</w:t>
      </w:r>
      <w:r w:rsidRPr="0037174F">
        <w:rPr>
          <w:b/>
          <w:bCs/>
          <w:szCs w:val="22"/>
          <w:lang w:val="en-US"/>
        </w:rPr>
        <w:t xml:space="preserve"> </w:t>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szCs w:val="22"/>
          <w:lang w:val="en-US"/>
        </w:rPr>
        <w:t xml:space="preserve">The management company authorized by </w:t>
      </w:r>
      <w:r w:rsidR="009E4B4A" w:rsidRPr="0037174F">
        <w:rPr>
          <w:szCs w:val="22"/>
          <w:lang w:val="en-US"/>
        </w:rPr>
        <w:t>SM</w:t>
      </w:r>
      <w:r w:rsidRPr="0037174F">
        <w:rPr>
          <w:szCs w:val="22"/>
          <w:lang w:val="en-US"/>
        </w:rPr>
        <w:t>V that manages funds whose shares have been negotiated through publ</w:t>
      </w:r>
      <w:r w:rsidR="009E4B4A" w:rsidRPr="0037174F">
        <w:rPr>
          <w:szCs w:val="22"/>
          <w:lang w:val="en-US"/>
        </w:rPr>
        <w:t>ic offerings shall inform SM</w:t>
      </w:r>
      <w:r w:rsidRPr="0037174F">
        <w:rPr>
          <w:szCs w:val="22"/>
          <w:lang w:val="en-US"/>
        </w:rPr>
        <w:t>V about the amount of their equity and that of the funds it manages, notwithstanding provisions in Article 12.</w:t>
      </w:r>
    </w:p>
    <w:p w:rsidR="000641CA" w:rsidRPr="0037174F" w:rsidRDefault="009E4B4A" w:rsidP="000641CA">
      <w:pPr>
        <w:spacing w:before="100" w:beforeAutospacing="1" w:afterAutospacing="1"/>
        <w:rPr>
          <w:b/>
          <w:bCs/>
          <w:szCs w:val="22"/>
          <w:lang w:val="en-US"/>
        </w:rPr>
      </w:pPr>
      <w:r w:rsidRPr="0037174F">
        <w:rPr>
          <w:szCs w:val="22"/>
          <w:lang w:val="en-US"/>
        </w:rPr>
        <w:t>Exceptionally, when SMV f</w:t>
      </w:r>
      <w:r w:rsidR="000641CA" w:rsidRPr="0037174F">
        <w:rPr>
          <w:szCs w:val="22"/>
          <w:lang w:val="en-US"/>
        </w:rPr>
        <w:t xml:space="preserve">inds indications of public offerings that do not comply with the provisions in the Law herein, it may request information to determine their nature and if they are or not under its competence. If it is proved that a public offering has been made without observing the applicable regulations, the firm will be sanctioned pursuing to the </w:t>
      </w:r>
      <w:r w:rsidRPr="0037174F">
        <w:rPr>
          <w:szCs w:val="22"/>
          <w:lang w:val="en-US"/>
        </w:rPr>
        <w:t>Securities Market</w:t>
      </w:r>
      <w:r w:rsidR="000641CA" w:rsidRPr="0037174F">
        <w:rPr>
          <w:szCs w:val="22"/>
          <w:lang w:val="en-US"/>
        </w:rPr>
        <w:t xml:space="preserve"> Law.</w:t>
      </w:r>
    </w:p>
    <w:p w:rsidR="000641CA" w:rsidRPr="0037174F" w:rsidRDefault="000641CA" w:rsidP="000641CA">
      <w:pPr>
        <w:spacing w:before="100" w:beforeAutospacing="1" w:afterAutospacing="1"/>
        <w:rPr>
          <w:szCs w:val="22"/>
          <w:lang w:val="en-US"/>
        </w:rPr>
      </w:pPr>
      <w:r w:rsidRPr="0037174F">
        <w:rPr>
          <w:bCs/>
          <w:szCs w:val="22"/>
          <w:lang w:val="en-US"/>
        </w:rPr>
        <w:t xml:space="preserve"> (*) Article amended by Article 1 in Legislative Decree 1046.</w:t>
      </w:r>
    </w:p>
    <w:p w:rsidR="000641CA" w:rsidRPr="0037174F" w:rsidRDefault="000641CA" w:rsidP="00DD2779">
      <w:pPr>
        <w:pStyle w:val="Ttulo1"/>
        <w:rPr>
          <w:szCs w:val="22"/>
        </w:rPr>
      </w:pPr>
      <w:bookmarkStart w:id="35" w:name="_Toc440462893"/>
      <w:bookmarkStart w:id="36" w:name="_Toc440563197"/>
      <w:bookmarkStart w:id="37" w:name="_Toc441222779"/>
      <w:r w:rsidRPr="0037174F">
        <w:rPr>
          <w:szCs w:val="22"/>
        </w:rPr>
        <w:lastRenderedPageBreak/>
        <w:t>Chapter II</w:t>
      </w:r>
      <w:bookmarkEnd w:id="35"/>
      <w:bookmarkEnd w:id="36"/>
      <w:bookmarkEnd w:id="37"/>
    </w:p>
    <w:p w:rsidR="000641CA" w:rsidRPr="0037174F" w:rsidRDefault="000641CA" w:rsidP="00DD2779">
      <w:pPr>
        <w:pStyle w:val="Ttulo1"/>
        <w:rPr>
          <w:szCs w:val="22"/>
        </w:rPr>
      </w:pPr>
      <w:bookmarkStart w:id="38" w:name="_Toc440462894"/>
      <w:bookmarkStart w:id="39" w:name="_Toc440563198"/>
      <w:bookmarkStart w:id="40" w:name="_Toc441222780"/>
      <w:r w:rsidRPr="0037174F">
        <w:rPr>
          <w:szCs w:val="22"/>
        </w:rPr>
        <w:t>Complementary Provisions on Investment Funds Placed through Public Offering and their Management Companies</w:t>
      </w:r>
      <w:bookmarkEnd w:id="38"/>
      <w:bookmarkEnd w:id="39"/>
      <w:bookmarkEnd w:id="40"/>
    </w:p>
    <w:p w:rsidR="000641CA" w:rsidRPr="0037174F" w:rsidRDefault="000641CA" w:rsidP="00DD2779">
      <w:pPr>
        <w:pStyle w:val="Ttulo1"/>
        <w:rPr>
          <w:szCs w:val="22"/>
        </w:rPr>
      </w:pPr>
      <w:bookmarkStart w:id="41" w:name="_Toc440462895"/>
      <w:bookmarkStart w:id="42" w:name="_Toc440563199"/>
      <w:bookmarkStart w:id="43" w:name="_Toc441222781"/>
      <w:r w:rsidRPr="0037174F">
        <w:rPr>
          <w:szCs w:val="22"/>
        </w:rPr>
        <w:t>Sub chapter I</w:t>
      </w:r>
      <w:bookmarkEnd w:id="41"/>
      <w:bookmarkEnd w:id="42"/>
      <w:bookmarkEnd w:id="43"/>
    </w:p>
    <w:p w:rsidR="000641CA" w:rsidRPr="0037174F" w:rsidRDefault="000641CA" w:rsidP="00DD2779">
      <w:pPr>
        <w:pStyle w:val="Ttulo1"/>
        <w:rPr>
          <w:szCs w:val="22"/>
        </w:rPr>
      </w:pPr>
      <w:bookmarkStart w:id="44" w:name="_Toc440462896"/>
      <w:bookmarkStart w:id="45" w:name="_Toc440563200"/>
      <w:bookmarkStart w:id="46" w:name="_Toc441222782"/>
      <w:r w:rsidRPr="0037174F">
        <w:rPr>
          <w:szCs w:val="22"/>
        </w:rPr>
        <w:t>Public Offering of Investment Funds</w:t>
      </w:r>
      <w:bookmarkEnd w:id="44"/>
      <w:bookmarkEnd w:id="45"/>
      <w:bookmarkEnd w:id="46"/>
    </w:p>
    <w:p w:rsidR="000641CA" w:rsidRPr="0037174F" w:rsidRDefault="000641CA" w:rsidP="000641CA">
      <w:pPr>
        <w:spacing w:before="100" w:beforeAutospacing="1" w:afterAutospacing="1"/>
        <w:rPr>
          <w:szCs w:val="22"/>
          <w:lang w:val="en-US"/>
        </w:rPr>
      </w:pPr>
      <w:r w:rsidRPr="0037174F">
        <w:rPr>
          <w:b/>
          <w:szCs w:val="22"/>
          <w:lang w:val="en-US"/>
        </w:rPr>
        <w:t xml:space="preserve">Article 19. </w:t>
      </w:r>
      <w:r w:rsidRPr="0037174F">
        <w:rPr>
          <w:szCs w:val="22"/>
          <w:lang w:val="en-US"/>
        </w:rPr>
        <w:t>The Funds whose participation certificates are placed or negotiated through public offering shall comply with the abovementioned legal provisions and those established in the chapter herein. In case of conflict, the latter are applied.</w:t>
      </w:r>
    </w:p>
    <w:p w:rsidR="000641CA" w:rsidRPr="0037174F" w:rsidRDefault="000641CA" w:rsidP="000641CA">
      <w:pPr>
        <w:spacing w:before="100" w:beforeAutospacing="1" w:afterAutospacing="1"/>
        <w:rPr>
          <w:szCs w:val="22"/>
          <w:lang w:val="en-US"/>
        </w:rPr>
      </w:pPr>
      <w:r w:rsidRPr="0037174F">
        <w:rPr>
          <w:szCs w:val="22"/>
          <w:lang w:val="en-US"/>
        </w:rPr>
        <w:t xml:space="preserve">Notwithstanding the abovementioned, the functioning and operation of these funds are additionally subjected to general regulations issued by </w:t>
      </w:r>
      <w:r w:rsidR="00253666" w:rsidRPr="0037174F">
        <w:rPr>
          <w:szCs w:val="22"/>
          <w:lang w:val="en-US"/>
        </w:rPr>
        <w:t>SM</w:t>
      </w:r>
      <w:r w:rsidRPr="0037174F">
        <w:rPr>
          <w:szCs w:val="22"/>
          <w:lang w:val="en-US"/>
        </w:rPr>
        <w:t>V.</w:t>
      </w:r>
    </w:p>
    <w:p w:rsidR="000641CA" w:rsidRPr="0037174F" w:rsidRDefault="000641CA" w:rsidP="000641CA">
      <w:pPr>
        <w:spacing w:before="100" w:beforeAutospacing="1" w:afterAutospacing="1"/>
        <w:rPr>
          <w:rFonts w:cs="Arial"/>
          <w:szCs w:val="22"/>
          <w:lang w:val="en-US"/>
        </w:rPr>
      </w:pPr>
      <w:r w:rsidRPr="0037174F">
        <w:rPr>
          <w:rFonts w:cs="Arial"/>
          <w:b/>
          <w:szCs w:val="22"/>
          <w:lang w:val="en-US"/>
        </w:rPr>
        <w:t xml:space="preserve">Article 20. </w:t>
      </w:r>
      <w:r w:rsidRPr="0037174F">
        <w:rPr>
          <w:rFonts w:cs="Arial"/>
          <w:szCs w:val="22"/>
          <w:lang w:val="en-US"/>
        </w:rPr>
        <w:t xml:space="preserve">(*) Participation certificates issued by management companies on account of the funds may be registered in a centralized trading mechanism if so foreseen in the participation regulations pursuant to general regulations issued by </w:t>
      </w:r>
      <w:r w:rsidR="00253666" w:rsidRPr="0037174F">
        <w:rPr>
          <w:rFonts w:cs="Arial"/>
          <w:szCs w:val="22"/>
          <w:lang w:val="en-US"/>
        </w:rPr>
        <w:t>SM</w:t>
      </w:r>
      <w:r w:rsidRPr="0037174F">
        <w:rPr>
          <w:rFonts w:cs="Arial"/>
          <w:szCs w:val="22"/>
          <w:lang w:val="en-US"/>
        </w:rPr>
        <w:t>V.</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replaced by </w:t>
      </w:r>
      <w:r w:rsidR="00206C1F">
        <w:fldChar w:fldCharType="begin"/>
      </w:r>
      <w:r w:rsidR="00206C1F" w:rsidRPr="005C5A52">
        <w:rPr>
          <w:lang w:val="en-US"/>
        </w:rPr>
        <w:instrText xml:space="preserve"> HYPERLINK "http://spij.minjus.gob.pe/CLP/contenidos.dll?f=id$id=peru%3Ar%3A234359$cid=peru$t</w:instrText>
      </w:r>
      <w:r w:rsidR="00206C1F" w:rsidRPr="005C5A52">
        <w:rPr>
          <w:lang w:val="en-US"/>
        </w:rPr>
        <w:instrText xml:space="preserve">=document-frame.htm$an=JD_modifica30641$3.0" \l "JD_modifica30641" </w:instrText>
      </w:r>
      <w:r w:rsidR="00206C1F">
        <w:fldChar w:fldCharType="separate"/>
      </w:r>
      <w:r w:rsidRPr="0037174F">
        <w:rPr>
          <w:bCs/>
          <w:szCs w:val="22"/>
          <w:lang w:val="en-US"/>
        </w:rPr>
        <w:t>Article 16 in Law Nº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rFonts w:cs="Arial"/>
          <w:b/>
          <w:szCs w:val="22"/>
          <w:lang w:val="en-US"/>
        </w:rPr>
        <w:t xml:space="preserve">Article 21. </w:t>
      </w:r>
      <w:r w:rsidR="00253666" w:rsidRPr="0037174F">
        <w:rPr>
          <w:rFonts w:cs="Arial"/>
          <w:b/>
          <w:szCs w:val="22"/>
          <w:lang w:val="en-US"/>
        </w:rPr>
        <w:t>Installments</w:t>
      </w:r>
      <w:r w:rsidR="005047FC" w:rsidRPr="0037174F">
        <w:rPr>
          <w:rFonts w:cs="Arial"/>
          <w:b/>
          <w:szCs w:val="22"/>
          <w:lang w:val="en-US"/>
        </w:rPr>
        <w:t xml:space="preserve"> Placement</w:t>
      </w:r>
      <w:r w:rsidRPr="0037174F">
        <w:rPr>
          <w:rFonts w:cs="Arial"/>
          <w:b/>
          <w:szCs w:val="22"/>
          <w:lang w:val="en-US"/>
        </w:rPr>
        <w:t xml:space="preserve"> </w:t>
      </w:r>
      <w:r w:rsidRPr="0037174F">
        <w:rPr>
          <w:rFonts w:cs="Arial"/>
          <w:szCs w:val="22"/>
          <w:lang w:val="en-US"/>
        </w:rPr>
        <w:t>(*)</w:t>
      </w:r>
    </w:p>
    <w:p w:rsidR="000641CA" w:rsidRPr="0037174F" w:rsidRDefault="000641CA" w:rsidP="000641CA">
      <w:pPr>
        <w:spacing w:before="100" w:beforeAutospacing="1" w:afterAutospacing="1"/>
        <w:rPr>
          <w:bCs/>
          <w:szCs w:val="22"/>
          <w:lang w:val="en-US"/>
        </w:rPr>
      </w:pPr>
      <w:r w:rsidRPr="0037174F">
        <w:rPr>
          <w:bCs/>
          <w:szCs w:val="22"/>
          <w:lang w:val="en-US"/>
        </w:rPr>
        <w:t xml:space="preserve">Management companies may promote placement of </w:t>
      </w:r>
      <w:r w:rsidR="00253666" w:rsidRPr="0037174F">
        <w:rPr>
          <w:bCs/>
          <w:szCs w:val="22"/>
          <w:lang w:val="en-US"/>
        </w:rPr>
        <w:t xml:space="preserve">installments </w:t>
      </w:r>
      <w:r w:rsidRPr="0037174F">
        <w:rPr>
          <w:bCs/>
          <w:szCs w:val="22"/>
          <w:lang w:val="en-US"/>
        </w:rPr>
        <w:t>f</w:t>
      </w:r>
      <w:r w:rsidR="00253666" w:rsidRPr="0037174F">
        <w:rPr>
          <w:bCs/>
          <w:szCs w:val="22"/>
          <w:lang w:val="en-US"/>
        </w:rPr>
        <w:t>und</w:t>
      </w:r>
      <w:r w:rsidRPr="0037174F">
        <w:rPr>
          <w:bCs/>
          <w:szCs w:val="22"/>
          <w:lang w:val="en-US"/>
        </w:rPr>
        <w:t xml:space="preserve">, before their registration at </w:t>
      </w:r>
      <w:r w:rsidR="00253666" w:rsidRPr="0037174F">
        <w:rPr>
          <w:bCs/>
          <w:szCs w:val="22"/>
          <w:lang w:val="en-US"/>
        </w:rPr>
        <w:t>SM</w:t>
      </w:r>
      <w:r w:rsidRPr="0037174F">
        <w:rPr>
          <w:bCs/>
          <w:szCs w:val="22"/>
          <w:lang w:val="en-US"/>
        </w:rPr>
        <w:t>V, provided they highlight that the fund has not yet been registered at S</w:t>
      </w:r>
      <w:r w:rsidR="00253666" w:rsidRPr="0037174F">
        <w:rPr>
          <w:bCs/>
          <w:szCs w:val="22"/>
          <w:lang w:val="en-US"/>
        </w:rPr>
        <w:t>M</w:t>
      </w:r>
      <w:r w:rsidRPr="0037174F">
        <w:rPr>
          <w:bCs/>
          <w:szCs w:val="22"/>
          <w:lang w:val="en-US"/>
        </w:rPr>
        <w:t xml:space="preserve">V and that their placement will start following their registration. </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amended by Article 1 in Legislative Decree 862.</w:t>
      </w:r>
    </w:p>
    <w:p w:rsidR="000641CA" w:rsidRPr="0037174F" w:rsidRDefault="000641CA" w:rsidP="000641CA">
      <w:pPr>
        <w:spacing w:before="100" w:beforeAutospacing="1" w:afterAutospacing="1"/>
        <w:rPr>
          <w:szCs w:val="22"/>
          <w:lang w:val="en-US"/>
        </w:rPr>
      </w:pPr>
      <w:r w:rsidRPr="0037174F">
        <w:rPr>
          <w:rFonts w:cs="Arial"/>
          <w:b/>
          <w:szCs w:val="22"/>
          <w:lang w:val="en-US"/>
        </w:rPr>
        <w:t xml:space="preserve">Article 22. (*) </w:t>
      </w:r>
      <w:r w:rsidRPr="0037174F">
        <w:rPr>
          <w:rFonts w:cs="Arial"/>
          <w:szCs w:val="22"/>
          <w:lang w:val="en-US"/>
        </w:rPr>
        <w:t>The management company shall comply with the following to start the fund’s activities:</w:t>
      </w:r>
    </w:p>
    <w:p w:rsidR="000641CA" w:rsidRPr="0037174F" w:rsidRDefault="000641CA" w:rsidP="000641CA">
      <w:pPr>
        <w:spacing w:before="100" w:beforeAutospacing="1" w:afterAutospacing="1"/>
        <w:rPr>
          <w:szCs w:val="22"/>
          <w:lang w:val="en-US"/>
        </w:rPr>
      </w:pPr>
      <w:r w:rsidRPr="0037174F">
        <w:rPr>
          <w:szCs w:val="22"/>
          <w:lang w:val="en-US"/>
        </w:rPr>
        <w:t xml:space="preserve">a) Being registered in the Stock Market Public Registry as a management company of Investment Funds or of Mutual Funds Invested in Securities; and, </w:t>
      </w:r>
    </w:p>
    <w:p w:rsidR="000641CA" w:rsidRPr="0037174F" w:rsidRDefault="000641CA" w:rsidP="000641CA">
      <w:pPr>
        <w:spacing w:before="100" w:beforeAutospacing="1" w:afterAutospacing="1"/>
        <w:rPr>
          <w:szCs w:val="22"/>
          <w:lang w:val="en-US"/>
        </w:rPr>
      </w:pPr>
      <w:r w:rsidRPr="0037174F">
        <w:rPr>
          <w:szCs w:val="22"/>
          <w:lang w:val="en-US"/>
        </w:rPr>
        <w:t>b) The net equity of the fund will attain the minimum amount established in its participation regulations</w:t>
      </w:r>
    </w:p>
    <w:p w:rsidR="000641CA" w:rsidRPr="0037174F" w:rsidRDefault="000641CA" w:rsidP="000641CA">
      <w:pPr>
        <w:spacing w:before="100" w:beforeAutospacing="1" w:afterAutospacing="1"/>
        <w:rPr>
          <w:szCs w:val="22"/>
          <w:lang w:val="en-US"/>
        </w:rPr>
      </w:pPr>
      <w:r w:rsidRPr="0037174F">
        <w:rPr>
          <w:szCs w:val="22"/>
          <w:lang w:val="en-US"/>
        </w:rPr>
        <w:t>If, after the fund’s activities had started, the fund’s net equity decreases below the minimum stipulated by the management company in the participation regulations, S</w:t>
      </w:r>
      <w:r w:rsidR="00872418" w:rsidRPr="0037174F">
        <w:rPr>
          <w:szCs w:val="22"/>
          <w:lang w:val="en-US"/>
        </w:rPr>
        <w:t>M</w:t>
      </w:r>
      <w:r w:rsidRPr="0037174F">
        <w:rPr>
          <w:szCs w:val="22"/>
          <w:lang w:val="en-US"/>
        </w:rPr>
        <w:t xml:space="preserve">V will determine the fund liquidation or any other measure that will be adopted following evaluation of the particular characteristics in each case. </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replaced by </w:t>
      </w:r>
      <w:r w:rsidR="00206C1F">
        <w:fldChar w:fldCharType="begin"/>
      </w:r>
      <w:r w:rsidR="00206C1F" w:rsidRPr="005C5A52">
        <w:rPr>
          <w:lang w:val="en-US"/>
        </w:rPr>
        <w:instrText xml:space="preserve"> HYPERLINK "http://spij.minjus.gob.pe/CLP/contenidos.dll?f=id$id=peru%3Ar%3A234359$cid=peru$t=document-frame.htm$an=JD_modifica30642$3.0" \l </w:instrText>
      </w:r>
      <w:r w:rsidR="00206C1F" w:rsidRPr="005C5A52">
        <w:rPr>
          <w:lang w:val="en-US"/>
        </w:rPr>
        <w:instrText xml:space="preserve">"JD_modifica30642" </w:instrText>
      </w:r>
      <w:r w:rsidR="00206C1F">
        <w:fldChar w:fldCharType="separate"/>
      </w:r>
      <w:r w:rsidRPr="0037174F">
        <w:rPr>
          <w:bCs/>
          <w:szCs w:val="22"/>
          <w:lang w:val="en-US"/>
        </w:rPr>
        <w:t>Article 17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rFonts w:cs="Arial"/>
          <w:b/>
          <w:szCs w:val="22"/>
          <w:lang w:val="en-US"/>
        </w:rPr>
        <w:t xml:space="preserve">Article 23. </w:t>
      </w:r>
      <w:r w:rsidRPr="0037174F">
        <w:rPr>
          <w:rFonts w:cs="Arial"/>
          <w:szCs w:val="22"/>
          <w:lang w:val="en-US"/>
        </w:rPr>
        <w:t xml:space="preserve">Aiming at registering each fund in the Stock Market Public Registry, the company will submit </w:t>
      </w:r>
      <w:r w:rsidR="00872418" w:rsidRPr="0037174F">
        <w:rPr>
          <w:rFonts w:cs="Arial"/>
          <w:szCs w:val="22"/>
          <w:lang w:val="en-US"/>
        </w:rPr>
        <w:t>SM</w:t>
      </w:r>
      <w:r w:rsidRPr="0037174F">
        <w:rPr>
          <w:rFonts w:cs="Arial"/>
          <w:szCs w:val="22"/>
          <w:lang w:val="en-US"/>
        </w:rPr>
        <w:t xml:space="preserve">V the fund’s participation regulations and the statement of the contract between the company and the </w:t>
      </w:r>
      <w:r w:rsidR="00872418" w:rsidRPr="0037174F">
        <w:rPr>
          <w:rFonts w:cs="Arial"/>
          <w:szCs w:val="22"/>
          <w:lang w:val="en-US"/>
        </w:rPr>
        <w:t>participant</w:t>
      </w:r>
      <w:r w:rsidRPr="0037174F">
        <w:rPr>
          <w:rFonts w:cs="Arial"/>
          <w:szCs w:val="22"/>
          <w:lang w:val="en-US"/>
        </w:rPr>
        <w:t>s. (*)</w:t>
      </w:r>
    </w:p>
    <w:p w:rsidR="000641CA" w:rsidRPr="0037174F" w:rsidRDefault="000641CA" w:rsidP="000641CA">
      <w:pPr>
        <w:spacing w:before="100" w:beforeAutospacing="1" w:afterAutospacing="1"/>
        <w:rPr>
          <w:szCs w:val="22"/>
          <w:lang w:val="en-US"/>
        </w:rPr>
      </w:pPr>
      <w:r w:rsidRPr="0037174F">
        <w:rPr>
          <w:szCs w:val="22"/>
          <w:lang w:val="en-US"/>
        </w:rPr>
        <w:t xml:space="preserve">Registration will be made in no more than twenty (20) working days following submission of the request. For a single time, </w:t>
      </w:r>
      <w:r w:rsidR="00872418" w:rsidRPr="0037174F">
        <w:rPr>
          <w:szCs w:val="22"/>
          <w:lang w:val="en-US"/>
        </w:rPr>
        <w:t>SM</w:t>
      </w:r>
      <w:r w:rsidRPr="0037174F">
        <w:rPr>
          <w:szCs w:val="22"/>
          <w:lang w:val="en-US"/>
        </w:rPr>
        <w:t xml:space="preserve">V may make observations, in which case the term will be suspended until they are solved. In such circumstance, </w:t>
      </w:r>
      <w:r w:rsidR="00872418" w:rsidRPr="0037174F">
        <w:rPr>
          <w:szCs w:val="22"/>
          <w:lang w:val="en-US"/>
        </w:rPr>
        <w:t>SM</w:t>
      </w:r>
      <w:r w:rsidRPr="0037174F">
        <w:rPr>
          <w:szCs w:val="22"/>
          <w:lang w:val="en-US"/>
        </w:rPr>
        <w:t>V has a five (5) working day term to register the fund.</w:t>
      </w:r>
    </w:p>
    <w:p w:rsidR="000641CA" w:rsidRPr="0037174F" w:rsidRDefault="000641CA" w:rsidP="000641CA">
      <w:pPr>
        <w:spacing w:before="100" w:beforeAutospacing="1" w:afterAutospacing="1"/>
        <w:rPr>
          <w:szCs w:val="22"/>
          <w:lang w:val="en-US"/>
        </w:rPr>
      </w:pPr>
      <w:r w:rsidRPr="0037174F">
        <w:rPr>
          <w:szCs w:val="22"/>
          <w:lang w:val="en-US"/>
        </w:rPr>
        <w:lastRenderedPageBreak/>
        <w:t>The registration referred to in the article herein will be made simultaneously with the operation permit of the management company, when it so corresponds.</w:t>
      </w:r>
    </w:p>
    <w:p w:rsidR="000641CA" w:rsidRPr="0037174F" w:rsidRDefault="000641CA" w:rsidP="000641CA">
      <w:pPr>
        <w:spacing w:before="100" w:beforeAutospacing="1" w:afterAutospacing="1"/>
        <w:rPr>
          <w:bCs/>
          <w:szCs w:val="22"/>
          <w:lang w:val="en-US"/>
        </w:rPr>
      </w:pPr>
      <w:r w:rsidRPr="0037174F">
        <w:rPr>
          <w:bCs/>
          <w:szCs w:val="22"/>
          <w:lang w:val="en-US"/>
        </w:rPr>
        <w:t xml:space="preserve"> (*) Paragraph replaced by </w:t>
      </w:r>
      <w:r w:rsidR="00206C1F">
        <w:fldChar w:fldCharType="begin"/>
      </w:r>
      <w:r w:rsidR="00206C1F" w:rsidRPr="005C5A52">
        <w:rPr>
          <w:lang w:val="en-US"/>
        </w:rPr>
        <w:instrText xml:space="preserve"> HYPERLINK "http:/</w:instrText>
      </w:r>
      <w:r w:rsidR="00206C1F" w:rsidRPr="005C5A52">
        <w:rPr>
          <w:lang w:val="en-US"/>
        </w:rPr>
        <w:instrText xml:space="preserve">/spij.minjus.gob.pe/CLP/contenidos.dll?f=id$id=peru%3Ar%3A234359$cid=peru$t=document-frame.htm$an=JD_modifica30643$3.0" \l "JD_modifica30643" </w:instrText>
      </w:r>
      <w:r w:rsidR="00206C1F">
        <w:fldChar w:fldCharType="separate"/>
      </w:r>
      <w:r w:rsidRPr="0037174F">
        <w:rPr>
          <w:bCs/>
          <w:szCs w:val="22"/>
          <w:lang w:val="en-US"/>
        </w:rPr>
        <w:t>Article 18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rFonts w:cs="Arial"/>
          <w:b/>
          <w:szCs w:val="22"/>
          <w:lang w:val="en-US"/>
        </w:rPr>
        <w:t xml:space="preserve">Article 24. </w:t>
      </w:r>
      <w:r w:rsidRPr="0037174F">
        <w:rPr>
          <w:rFonts w:cs="Arial"/>
          <w:szCs w:val="22"/>
          <w:lang w:val="en-US"/>
        </w:rPr>
        <w:t xml:space="preserve">(*) Investment surpluses, as investments not foreseen in the investment fund’s investment policy due to causes that cannot be attributed to the management company shall be solved according to their conditions to that effect that the shareholders’ assembly agree through general provisions. </w:t>
      </w:r>
      <w:r w:rsidR="00872418" w:rsidRPr="0037174F">
        <w:rPr>
          <w:rFonts w:cs="Arial"/>
          <w:szCs w:val="22"/>
          <w:lang w:val="en-US"/>
        </w:rPr>
        <w:t>SM</w:t>
      </w:r>
      <w:r w:rsidRPr="0037174F">
        <w:rPr>
          <w:rFonts w:cs="Arial"/>
          <w:szCs w:val="22"/>
          <w:lang w:val="en-US"/>
        </w:rPr>
        <w:t xml:space="preserve">V will issue regulations for appropriate transparency and protection of investors and to set forth the correction conditions in case there is no agreement at the </w:t>
      </w:r>
      <w:r w:rsidR="00872418" w:rsidRPr="0037174F">
        <w:rPr>
          <w:rFonts w:cs="Arial"/>
          <w:szCs w:val="22"/>
          <w:lang w:val="en-US"/>
        </w:rPr>
        <w:t>participant</w:t>
      </w:r>
      <w:r w:rsidRPr="0037174F">
        <w:rPr>
          <w:rFonts w:cs="Arial"/>
          <w:szCs w:val="22"/>
          <w:lang w:val="en-US"/>
        </w:rPr>
        <w:t>’</w:t>
      </w:r>
      <w:r w:rsidR="00872418" w:rsidRPr="0037174F">
        <w:rPr>
          <w:rFonts w:cs="Arial"/>
          <w:szCs w:val="22"/>
          <w:lang w:val="en-US"/>
        </w:rPr>
        <w:t>s</w:t>
      </w:r>
      <w:r w:rsidRPr="0037174F">
        <w:rPr>
          <w:rFonts w:cs="Arial"/>
          <w:szCs w:val="22"/>
          <w:lang w:val="en-US"/>
        </w:rPr>
        <w:t xml:space="preserve"> assembly.</w:t>
      </w:r>
    </w:p>
    <w:p w:rsidR="000641CA" w:rsidRPr="0037174F" w:rsidRDefault="000641CA" w:rsidP="000641CA">
      <w:pPr>
        <w:spacing w:before="100" w:beforeAutospacing="1" w:afterAutospacing="1"/>
        <w:rPr>
          <w:szCs w:val="22"/>
          <w:lang w:val="en-US"/>
        </w:rPr>
      </w:pPr>
      <w:r w:rsidRPr="0037174F">
        <w:rPr>
          <w:szCs w:val="22"/>
          <w:lang w:val="en-US"/>
        </w:rPr>
        <w:t xml:space="preserve">Investment surpluses and investment not foreseen in the investment fund’s investment policy due to causes attributed to the management company shall be corrected in a term no longer than six (6) months, according to general provisions placed by </w:t>
      </w:r>
      <w:r w:rsidR="00872418" w:rsidRPr="0037174F">
        <w:rPr>
          <w:szCs w:val="22"/>
          <w:lang w:val="en-US"/>
        </w:rPr>
        <w:t>SM</w:t>
      </w:r>
      <w:r w:rsidRPr="0037174F">
        <w:rPr>
          <w:szCs w:val="22"/>
          <w:lang w:val="en-US"/>
        </w:rPr>
        <w:t xml:space="preserve">V </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replaced by </w:t>
      </w:r>
      <w:r w:rsidR="00206C1F">
        <w:fldChar w:fldCharType="begin"/>
      </w:r>
      <w:r w:rsidR="00206C1F" w:rsidRPr="005C5A52">
        <w:rPr>
          <w:lang w:val="en-US"/>
        </w:rPr>
        <w:instrText xml:space="preserve"> HYPERLINK "http://spij.minjus.gob.pe/CLP/contenidos.dll?f=id$id=peru%3Ar%3A234359$cid=pe</w:instrText>
      </w:r>
      <w:r w:rsidR="00206C1F" w:rsidRPr="005C5A52">
        <w:rPr>
          <w:lang w:val="en-US"/>
        </w:rPr>
        <w:instrText xml:space="preserve">ru$t=document-frame.htm$an=JD_modifica30644$3.0" \l "JD_modifica30644" </w:instrText>
      </w:r>
      <w:r w:rsidR="00206C1F">
        <w:fldChar w:fldCharType="separate"/>
      </w:r>
      <w:r w:rsidRPr="0037174F">
        <w:rPr>
          <w:bCs/>
          <w:szCs w:val="22"/>
          <w:lang w:val="en-US"/>
        </w:rPr>
        <w:t>Article 19 in Law Nº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rFonts w:cs="Arial"/>
          <w:szCs w:val="22"/>
          <w:lang w:val="en-US"/>
        </w:rPr>
      </w:pPr>
      <w:r w:rsidRPr="0037174F">
        <w:rPr>
          <w:rFonts w:cs="Arial"/>
          <w:b/>
          <w:szCs w:val="22"/>
          <w:lang w:val="en-US"/>
        </w:rPr>
        <w:t>Article 25.</w:t>
      </w:r>
      <w:r w:rsidRPr="0037174F">
        <w:rPr>
          <w:rFonts w:cs="Arial"/>
          <w:szCs w:val="22"/>
          <w:lang w:val="en-US"/>
        </w:rPr>
        <w:t xml:space="preserve"> (*) Placement of shares shall be preceded by submission of the participation regulation, which shall be kept updated.</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replaced by </w:t>
      </w:r>
      <w:r w:rsidR="00206C1F">
        <w:fldChar w:fldCharType="begin"/>
      </w:r>
      <w:r w:rsidR="00206C1F" w:rsidRPr="005C5A52">
        <w:rPr>
          <w:lang w:val="en-US"/>
        </w:rPr>
        <w:instrText xml:space="preserve"> HYPERLINK "http://spij.minjus.gob.pe/CLP/contenidos.dll?f=id$id=peru%3Ar%3A234359$cid=peru$t=document-frame.htm$an=JD_modifica30645$3.0" \l "JD_modifica30645" </w:instrText>
      </w:r>
      <w:r w:rsidR="00206C1F">
        <w:fldChar w:fldCharType="separate"/>
      </w:r>
      <w:r w:rsidRPr="0037174F">
        <w:rPr>
          <w:bCs/>
          <w:szCs w:val="22"/>
          <w:lang w:val="en-US"/>
        </w:rPr>
        <w:t>Article 20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b/>
          <w:szCs w:val="22"/>
          <w:lang w:val="en-US"/>
        </w:rPr>
        <w:t xml:space="preserve">Article 26. </w:t>
      </w:r>
      <w:r w:rsidRPr="0037174F">
        <w:rPr>
          <w:szCs w:val="22"/>
          <w:lang w:val="en-US"/>
        </w:rPr>
        <w:t>The securities or documents that represent the assets in which the fund’s resources are invested shall be submitted by the management company to an entity authorized to supply custody services.</w:t>
      </w:r>
    </w:p>
    <w:p w:rsidR="000641CA" w:rsidRPr="0037174F" w:rsidRDefault="000641CA" w:rsidP="000641CA">
      <w:pPr>
        <w:spacing w:before="100" w:beforeAutospacing="1" w:afterAutospacing="1"/>
        <w:rPr>
          <w:szCs w:val="22"/>
          <w:lang w:val="en-US"/>
        </w:rPr>
      </w:pPr>
      <w:r w:rsidRPr="0037174F">
        <w:rPr>
          <w:szCs w:val="22"/>
          <w:lang w:val="en-US"/>
        </w:rPr>
        <w:t>Notwithstanding the aforementioned, the management company may perform the custody of participation certificates it issues.</w:t>
      </w:r>
    </w:p>
    <w:p w:rsidR="000641CA" w:rsidRPr="0037174F" w:rsidRDefault="000641CA" w:rsidP="000641CA">
      <w:pPr>
        <w:spacing w:before="100" w:beforeAutospacing="1" w:afterAutospacing="1"/>
        <w:rPr>
          <w:szCs w:val="22"/>
          <w:lang w:val="en-US"/>
        </w:rPr>
      </w:pPr>
      <w:r w:rsidRPr="0037174F">
        <w:rPr>
          <w:b/>
          <w:szCs w:val="22"/>
          <w:lang w:val="en-US"/>
        </w:rPr>
        <w:t>Article 27.</w:t>
      </w:r>
      <w:r w:rsidRPr="0037174F">
        <w:rPr>
          <w:szCs w:val="22"/>
          <w:lang w:val="en-US"/>
        </w:rPr>
        <w:t xml:space="preserve"> Fund resource investments may be made in:</w:t>
      </w:r>
    </w:p>
    <w:p w:rsidR="000641CA" w:rsidRPr="0037174F" w:rsidRDefault="000641CA" w:rsidP="000641CA">
      <w:pPr>
        <w:spacing w:before="100" w:beforeAutospacing="1" w:afterAutospacing="1"/>
        <w:rPr>
          <w:szCs w:val="22"/>
          <w:lang w:val="en-US"/>
        </w:rPr>
      </w:pPr>
      <w:r w:rsidRPr="0037174F">
        <w:rPr>
          <w:szCs w:val="22"/>
          <w:lang w:val="en-US"/>
        </w:rPr>
        <w:t>a) Marketable securities; (*)</w:t>
      </w:r>
    </w:p>
    <w:p w:rsidR="000641CA" w:rsidRPr="0037174F" w:rsidRDefault="000641CA" w:rsidP="000641CA">
      <w:pPr>
        <w:spacing w:before="100" w:beforeAutospacing="1" w:afterAutospacing="1"/>
        <w:rPr>
          <w:szCs w:val="22"/>
          <w:lang w:val="en-US"/>
        </w:rPr>
      </w:pPr>
      <w:r w:rsidRPr="0037174F">
        <w:rPr>
          <w:szCs w:val="22"/>
          <w:lang w:val="en-US"/>
        </w:rPr>
        <w:t>b) Marketable securities issued or guaranteed by the State, traded in Peru or abroad;</w:t>
      </w:r>
    </w:p>
    <w:p w:rsidR="000641CA" w:rsidRPr="0037174F" w:rsidRDefault="000641CA" w:rsidP="000641CA">
      <w:pPr>
        <w:spacing w:before="100" w:beforeAutospacing="1" w:afterAutospacing="1"/>
        <w:rPr>
          <w:szCs w:val="22"/>
          <w:lang w:val="en-US"/>
        </w:rPr>
      </w:pPr>
      <w:r w:rsidRPr="0037174F">
        <w:rPr>
          <w:szCs w:val="22"/>
          <w:lang w:val="en-US"/>
        </w:rPr>
        <w:t>c) Financial instruments not registered in the Stock Exchange Public Registry; (*)</w:t>
      </w:r>
    </w:p>
    <w:p w:rsidR="000641CA" w:rsidRPr="0037174F" w:rsidRDefault="000641CA" w:rsidP="000641CA">
      <w:pPr>
        <w:spacing w:before="100" w:beforeAutospacing="1" w:afterAutospacing="1"/>
        <w:rPr>
          <w:szCs w:val="22"/>
          <w:lang w:val="en-US"/>
        </w:rPr>
      </w:pPr>
      <w:r w:rsidRPr="0037174F">
        <w:rPr>
          <w:szCs w:val="22"/>
          <w:lang w:val="en-US"/>
        </w:rPr>
        <w:t>d) Deposits in National Financial System entities in domestic of foreign currency, as well as instruments that represent them;</w:t>
      </w:r>
    </w:p>
    <w:p w:rsidR="000641CA" w:rsidRPr="0037174F" w:rsidRDefault="000641CA" w:rsidP="000641CA">
      <w:pPr>
        <w:spacing w:before="100" w:beforeAutospacing="1" w:afterAutospacing="1"/>
        <w:rPr>
          <w:szCs w:val="22"/>
          <w:lang w:val="en-US"/>
        </w:rPr>
      </w:pPr>
      <w:r w:rsidRPr="0037174F">
        <w:rPr>
          <w:szCs w:val="22"/>
          <w:lang w:val="en-US"/>
        </w:rPr>
        <w:t>e) Deposits in foreign banks or financial entities, as well as instruments representing them;</w:t>
      </w:r>
    </w:p>
    <w:p w:rsidR="000641CA" w:rsidRPr="0037174F" w:rsidRDefault="000641CA" w:rsidP="000641CA">
      <w:pPr>
        <w:spacing w:before="100" w:beforeAutospacing="1" w:afterAutospacing="1"/>
        <w:rPr>
          <w:szCs w:val="22"/>
          <w:lang w:val="en-US"/>
        </w:rPr>
      </w:pPr>
      <w:r w:rsidRPr="0037174F">
        <w:rPr>
          <w:szCs w:val="22"/>
          <w:lang w:val="en-US"/>
        </w:rPr>
        <w:t>f) Financial instruments issued by governments, central banks, and other legal entities governed by public law or by foreign private law;</w:t>
      </w:r>
    </w:p>
    <w:p w:rsidR="000641CA" w:rsidRPr="0037174F" w:rsidRDefault="000641CA" w:rsidP="000641CA">
      <w:pPr>
        <w:spacing w:before="100" w:beforeAutospacing="1" w:afterAutospacing="1"/>
        <w:rPr>
          <w:szCs w:val="22"/>
          <w:lang w:val="en-US"/>
        </w:rPr>
      </w:pPr>
      <w:r w:rsidRPr="0037174F">
        <w:rPr>
          <w:szCs w:val="22"/>
          <w:lang w:val="en-US"/>
        </w:rPr>
        <w:t>g) Participation certificates of mutual funds invested in securities;</w:t>
      </w:r>
    </w:p>
    <w:p w:rsidR="000641CA" w:rsidRPr="0037174F" w:rsidRDefault="000641CA" w:rsidP="000641CA">
      <w:pPr>
        <w:spacing w:before="100" w:beforeAutospacing="1" w:afterAutospacing="1"/>
        <w:rPr>
          <w:szCs w:val="22"/>
          <w:lang w:val="en-US"/>
        </w:rPr>
      </w:pPr>
      <w:r w:rsidRPr="0037174F">
        <w:rPr>
          <w:szCs w:val="22"/>
          <w:lang w:val="en-US"/>
        </w:rPr>
        <w:t>h) Real estate located in Peru, and the rights on it;</w:t>
      </w:r>
    </w:p>
    <w:p w:rsidR="000641CA" w:rsidRPr="0037174F" w:rsidRDefault="000641CA" w:rsidP="000641CA">
      <w:pPr>
        <w:spacing w:before="100" w:beforeAutospacing="1" w:afterAutospacing="1"/>
        <w:rPr>
          <w:szCs w:val="22"/>
          <w:lang w:val="en-US"/>
        </w:rPr>
      </w:pPr>
      <w:proofErr w:type="spellStart"/>
      <w:r w:rsidRPr="0037174F">
        <w:rPr>
          <w:szCs w:val="22"/>
          <w:lang w:val="en-US"/>
        </w:rPr>
        <w:t>i</w:t>
      </w:r>
      <w:proofErr w:type="spellEnd"/>
      <w:r w:rsidRPr="0037174F">
        <w:rPr>
          <w:szCs w:val="22"/>
          <w:lang w:val="en-US"/>
        </w:rPr>
        <w:t xml:space="preserve">) Rental operations, as </w:t>
      </w:r>
      <w:proofErr w:type="spellStart"/>
      <w:r w:rsidRPr="0037174F">
        <w:rPr>
          <w:szCs w:val="22"/>
          <w:lang w:val="en-US"/>
        </w:rPr>
        <w:t>leasor</w:t>
      </w:r>
      <w:proofErr w:type="spellEnd"/>
      <w:r w:rsidRPr="0037174F">
        <w:rPr>
          <w:szCs w:val="22"/>
          <w:lang w:val="en-US"/>
        </w:rPr>
        <w:t xml:space="preserve"> or </w:t>
      </w:r>
      <w:proofErr w:type="spellStart"/>
      <w:r w:rsidRPr="0037174F">
        <w:rPr>
          <w:szCs w:val="22"/>
          <w:lang w:val="en-US"/>
        </w:rPr>
        <w:t>leasee</w:t>
      </w:r>
      <w:proofErr w:type="spellEnd"/>
      <w:r w:rsidRPr="0037174F">
        <w:rPr>
          <w:szCs w:val="22"/>
          <w:lang w:val="en-US"/>
        </w:rPr>
        <w:t xml:space="preserve">. In such case, the fund will assume the same rights and duties corresponding to </w:t>
      </w:r>
      <w:proofErr w:type="spellStart"/>
      <w:r w:rsidRPr="0037174F">
        <w:rPr>
          <w:szCs w:val="22"/>
          <w:lang w:val="en-US"/>
        </w:rPr>
        <w:t>leasor</w:t>
      </w:r>
      <w:proofErr w:type="spellEnd"/>
      <w:r w:rsidRPr="0037174F">
        <w:rPr>
          <w:szCs w:val="22"/>
          <w:lang w:val="en-US"/>
        </w:rPr>
        <w:t xml:space="preserve"> or </w:t>
      </w:r>
      <w:proofErr w:type="spellStart"/>
      <w:r w:rsidRPr="0037174F">
        <w:rPr>
          <w:szCs w:val="22"/>
          <w:lang w:val="en-US"/>
        </w:rPr>
        <w:t>leasee</w:t>
      </w:r>
      <w:proofErr w:type="spellEnd"/>
      <w:r w:rsidRPr="0037174F">
        <w:rPr>
          <w:szCs w:val="22"/>
          <w:lang w:val="en-US"/>
        </w:rPr>
        <w:t xml:space="preserve">, as it may correspond, through the management company. </w:t>
      </w:r>
    </w:p>
    <w:p w:rsidR="000641CA" w:rsidRPr="0037174F" w:rsidRDefault="000641CA" w:rsidP="000641CA">
      <w:pPr>
        <w:spacing w:before="100" w:beforeAutospacing="1" w:afterAutospacing="1"/>
        <w:rPr>
          <w:szCs w:val="22"/>
          <w:lang w:val="en-US"/>
        </w:rPr>
      </w:pPr>
      <w:r w:rsidRPr="0037174F">
        <w:rPr>
          <w:szCs w:val="22"/>
          <w:lang w:val="en-US"/>
        </w:rPr>
        <w:lastRenderedPageBreak/>
        <w:t xml:space="preserve">j) </w:t>
      </w:r>
      <w:r w:rsidR="00365F85" w:rsidRPr="00365F85">
        <w:rPr>
          <w:rFonts w:asciiTheme="minorHAnsi" w:hAnsiTheme="minorHAnsi"/>
          <w:color w:val="231F20"/>
          <w:szCs w:val="22"/>
          <w:lang w:val="en-US"/>
        </w:rPr>
        <w:t>Temporary securities and transfers, report operations and repurchase agreement operations</w:t>
      </w:r>
      <w:r w:rsidRPr="0037174F">
        <w:rPr>
          <w:szCs w:val="22"/>
          <w:lang w:val="en-US"/>
        </w:rPr>
        <w:t>, (*</w:t>
      </w:r>
      <w:proofErr w:type="gramStart"/>
      <w:r w:rsidRPr="0037174F">
        <w:rPr>
          <w:szCs w:val="22"/>
          <w:lang w:val="en-US"/>
        </w:rPr>
        <w:t>)</w:t>
      </w:r>
      <w:r w:rsidR="00365F85">
        <w:rPr>
          <w:szCs w:val="22"/>
          <w:lang w:val="en-US"/>
        </w:rPr>
        <w:t>(</w:t>
      </w:r>
      <w:proofErr w:type="gramEnd"/>
      <w:r w:rsidR="00365F85">
        <w:rPr>
          <w:szCs w:val="22"/>
          <w:lang w:val="en-US"/>
        </w:rPr>
        <w:t>**)</w:t>
      </w:r>
    </w:p>
    <w:p w:rsidR="000641CA" w:rsidRDefault="000641CA" w:rsidP="000641CA">
      <w:pPr>
        <w:spacing w:before="100" w:beforeAutospacing="1" w:afterAutospacing="1"/>
        <w:rPr>
          <w:rFonts w:cs="Arial"/>
          <w:szCs w:val="22"/>
          <w:lang w:val="en-US"/>
        </w:rPr>
      </w:pPr>
      <w:r w:rsidRPr="0037174F">
        <w:rPr>
          <w:szCs w:val="22"/>
          <w:lang w:val="en-US"/>
        </w:rPr>
        <w:t>k)</w:t>
      </w:r>
      <w:r w:rsidR="00365F85">
        <w:rPr>
          <w:szCs w:val="22"/>
          <w:lang w:val="en-US"/>
        </w:rPr>
        <w:t xml:space="preserve"> </w:t>
      </w:r>
      <w:r w:rsidR="00365F85" w:rsidRPr="00365F85">
        <w:rPr>
          <w:rFonts w:cs="Arial"/>
          <w:szCs w:val="22"/>
          <w:lang w:val="en-US"/>
        </w:rPr>
        <w:t>Foreign currency purchase and sale transactions;</w:t>
      </w:r>
      <w:r w:rsidRPr="00365F85">
        <w:rPr>
          <w:rFonts w:cs="Arial"/>
          <w:szCs w:val="22"/>
          <w:lang w:val="en-US"/>
        </w:rPr>
        <w:t xml:space="preserve"> </w:t>
      </w:r>
      <w:r w:rsidR="00365F85" w:rsidRPr="00365F85">
        <w:rPr>
          <w:rFonts w:cs="Arial"/>
          <w:szCs w:val="22"/>
          <w:lang w:val="en-US"/>
        </w:rPr>
        <w:t>(***)</w:t>
      </w:r>
    </w:p>
    <w:p w:rsidR="006E526E" w:rsidRDefault="006E526E" w:rsidP="006E526E">
      <w:pPr>
        <w:pStyle w:val="Ttulo21"/>
        <w:spacing w:line="218" w:lineRule="auto"/>
        <w:ind w:left="0" w:right="96"/>
        <w:jc w:val="both"/>
        <w:rPr>
          <w:rFonts w:asciiTheme="minorHAnsi" w:hAnsiTheme="minorHAnsi"/>
          <w:b w:val="0"/>
          <w:color w:val="231F20"/>
          <w:sz w:val="22"/>
          <w:szCs w:val="22"/>
        </w:rPr>
      </w:pPr>
      <w:r>
        <w:rPr>
          <w:szCs w:val="22"/>
        </w:rPr>
        <w:t xml:space="preserve">l) </w:t>
      </w:r>
      <w:r>
        <w:rPr>
          <w:rFonts w:asciiTheme="minorHAnsi" w:hAnsiTheme="minorHAnsi"/>
          <w:b w:val="0"/>
          <w:color w:val="231F20"/>
          <w:sz w:val="22"/>
          <w:szCs w:val="22"/>
        </w:rPr>
        <w:t>Futures transactions, options and other derivatives;</w:t>
      </w:r>
    </w:p>
    <w:p w:rsidR="006E526E" w:rsidRDefault="006E526E" w:rsidP="006E526E">
      <w:pPr>
        <w:pStyle w:val="Ttulo21"/>
        <w:spacing w:line="218" w:lineRule="auto"/>
        <w:ind w:left="0" w:right="96"/>
        <w:jc w:val="both"/>
        <w:rPr>
          <w:rFonts w:asciiTheme="minorHAnsi" w:hAnsiTheme="minorHAnsi"/>
          <w:b w:val="0"/>
          <w:color w:val="231F20"/>
          <w:sz w:val="22"/>
          <w:szCs w:val="22"/>
        </w:rPr>
      </w:pPr>
      <w:r>
        <w:rPr>
          <w:rFonts w:asciiTheme="minorHAnsi" w:hAnsiTheme="minorHAnsi"/>
          <w:b w:val="0"/>
          <w:color w:val="231F20"/>
          <w:sz w:val="22"/>
          <w:szCs w:val="22"/>
        </w:rPr>
        <w:t>m) Purchase of credit portfolios;</w:t>
      </w:r>
    </w:p>
    <w:p w:rsidR="006E526E" w:rsidRDefault="006E526E" w:rsidP="006E526E">
      <w:pPr>
        <w:pStyle w:val="Ttulo21"/>
        <w:spacing w:line="218" w:lineRule="auto"/>
        <w:ind w:left="0" w:right="96"/>
        <w:jc w:val="both"/>
        <w:rPr>
          <w:rFonts w:asciiTheme="minorHAnsi" w:hAnsiTheme="minorHAnsi"/>
          <w:b w:val="0"/>
          <w:color w:val="231F20"/>
          <w:sz w:val="22"/>
          <w:szCs w:val="22"/>
        </w:rPr>
      </w:pPr>
      <w:r>
        <w:rPr>
          <w:rFonts w:asciiTheme="minorHAnsi" w:hAnsiTheme="minorHAnsi"/>
          <w:b w:val="0"/>
          <w:color w:val="231F20"/>
          <w:sz w:val="22"/>
          <w:szCs w:val="22"/>
        </w:rPr>
        <w:t>n) Commodities and the rights upon them;</w:t>
      </w:r>
    </w:p>
    <w:p w:rsidR="006E526E" w:rsidRDefault="006E526E" w:rsidP="006E526E">
      <w:pPr>
        <w:pStyle w:val="Ttulo21"/>
        <w:spacing w:line="218" w:lineRule="auto"/>
        <w:ind w:left="0" w:right="96"/>
        <w:jc w:val="both"/>
        <w:rPr>
          <w:rFonts w:asciiTheme="minorHAnsi" w:hAnsiTheme="minorHAnsi"/>
          <w:b w:val="0"/>
          <w:color w:val="231F20"/>
          <w:sz w:val="22"/>
          <w:szCs w:val="22"/>
        </w:rPr>
      </w:pPr>
      <w:r>
        <w:rPr>
          <w:rFonts w:asciiTheme="minorHAnsi" w:hAnsiTheme="minorHAnsi"/>
          <w:b w:val="0"/>
          <w:color w:val="231F20"/>
          <w:sz w:val="22"/>
          <w:szCs w:val="22"/>
        </w:rPr>
        <w:t>ñ) Structured yield financial instruments;</w:t>
      </w:r>
    </w:p>
    <w:p w:rsidR="006E526E" w:rsidRPr="006E526E" w:rsidRDefault="006E526E" w:rsidP="006E526E">
      <w:pPr>
        <w:pStyle w:val="Ttulo21"/>
        <w:spacing w:line="218" w:lineRule="auto"/>
        <w:ind w:left="0" w:right="96"/>
        <w:jc w:val="both"/>
        <w:rPr>
          <w:sz w:val="22"/>
          <w:szCs w:val="22"/>
        </w:rPr>
      </w:pPr>
      <w:r w:rsidRPr="006E526E">
        <w:rPr>
          <w:rFonts w:asciiTheme="minorHAnsi" w:hAnsiTheme="minorHAnsi"/>
          <w:b w:val="0"/>
          <w:color w:val="231F20"/>
          <w:sz w:val="22"/>
          <w:szCs w:val="22"/>
        </w:rPr>
        <w:t>o) Other securities, assets and operations, as determined by SMV pursuant to general provisions</w:t>
      </w:r>
      <w:r>
        <w:rPr>
          <w:rFonts w:asciiTheme="minorHAnsi" w:hAnsiTheme="minorHAnsi"/>
          <w:b w:val="0"/>
          <w:color w:val="231F20"/>
          <w:sz w:val="22"/>
          <w:szCs w:val="22"/>
        </w:rPr>
        <w:t xml:space="preserve"> (*****)</w:t>
      </w:r>
    </w:p>
    <w:p w:rsidR="006E526E" w:rsidRDefault="006E526E" w:rsidP="00365F85">
      <w:pPr>
        <w:pStyle w:val="Ttulo21"/>
        <w:spacing w:line="218" w:lineRule="auto"/>
        <w:ind w:left="0" w:right="96"/>
        <w:jc w:val="both"/>
        <w:rPr>
          <w:rFonts w:ascii="Arial Narrow" w:eastAsia="Times New Roman" w:hAnsi="Arial Narrow"/>
          <w:b w:val="0"/>
          <w:bCs w:val="0"/>
          <w:sz w:val="22"/>
          <w:szCs w:val="22"/>
          <w:lang w:eastAsia="es-ES"/>
        </w:rPr>
      </w:pPr>
    </w:p>
    <w:p w:rsidR="00365F85" w:rsidRPr="00365F85" w:rsidRDefault="00365F85" w:rsidP="00365F85">
      <w:pPr>
        <w:pStyle w:val="Ttulo21"/>
        <w:spacing w:line="218" w:lineRule="auto"/>
        <w:ind w:left="0" w:right="96"/>
        <w:jc w:val="both"/>
        <w:rPr>
          <w:rFonts w:ascii="Arial Narrow" w:eastAsia="Times New Roman" w:hAnsi="Arial Narrow"/>
          <w:b w:val="0"/>
          <w:bCs w:val="0"/>
          <w:sz w:val="22"/>
          <w:szCs w:val="22"/>
          <w:lang w:eastAsia="es-ES"/>
        </w:rPr>
      </w:pPr>
      <w:r w:rsidRPr="00365F85">
        <w:rPr>
          <w:rFonts w:ascii="Arial Narrow" w:eastAsia="Times New Roman" w:hAnsi="Arial Narrow"/>
          <w:b w:val="0"/>
          <w:bCs w:val="0"/>
          <w:sz w:val="22"/>
          <w:szCs w:val="22"/>
          <w:lang w:eastAsia="es-ES"/>
        </w:rPr>
        <w:t xml:space="preserve">Asset investments mentioned in subparagraphs c), e), f), </w:t>
      </w:r>
      <w:proofErr w:type="spellStart"/>
      <w:r w:rsidRPr="00365F85">
        <w:rPr>
          <w:rFonts w:ascii="Arial Narrow" w:eastAsia="Times New Roman" w:hAnsi="Arial Narrow"/>
          <w:b w:val="0"/>
          <w:bCs w:val="0"/>
          <w:sz w:val="22"/>
          <w:szCs w:val="22"/>
          <w:lang w:eastAsia="es-ES"/>
        </w:rPr>
        <w:t>i</w:t>
      </w:r>
      <w:proofErr w:type="spellEnd"/>
      <w:r w:rsidRPr="00365F85">
        <w:rPr>
          <w:rFonts w:ascii="Arial Narrow" w:eastAsia="Times New Roman" w:hAnsi="Arial Narrow"/>
          <w:b w:val="0"/>
          <w:bCs w:val="0"/>
          <w:sz w:val="22"/>
          <w:szCs w:val="22"/>
          <w:lang w:eastAsia="es-ES"/>
        </w:rPr>
        <w:t>), j), k), l), m), n) and ñ) will be subject to the general dispositions enacted by SMV.</w:t>
      </w:r>
      <w:r w:rsidR="00275751">
        <w:rPr>
          <w:rFonts w:ascii="Arial Narrow" w:eastAsia="Times New Roman" w:hAnsi="Arial Narrow"/>
          <w:b w:val="0"/>
          <w:bCs w:val="0"/>
          <w:sz w:val="22"/>
          <w:szCs w:val="22"/>
          <w:lang w:eastAsia="es-ES"/>
        </w:rPr>
        <w:t xml:space="preserve"> (****)</w:t>
      </w:r>
    </w:p>
    <w:p w:rsidR="000641CA" w:rsidRPr="00365F85" w:rsidRDefault="000641CA" w:rsidP="000641CA">
      <w:pPr>
        <w:spacing w:before="100" w:beforeAutospacing="1" w:afterAutospacing="1"/>
        <w:rPr>
          <w:rFonts w:cs="Arial"/>
          <w:szCs w:val="22"/>
          <w:lang w:val="en-US"/>
        </w:rPr>
      </w:pPr>
      <w:r w:rsidRPr="00365F85">
        <w:rPr>
          <w:rFonts w:cs="Arial"/>
          <w:szCs w:val="22"/>
          <w:lang w:val="en-US"/>
        </w:rPr>
        <w:t xml:space="preserve">(*)Substituted by </w:t>
      </w:r>
      <w:r w:rsidR="00206C1F">
        <w:fldChar w:fldCharType="begin"/>
      </w:r>
      <w:r w:rsidR="00206C1F" w:rsidRPr="005C5A52">
        <w:rPr>
          <w:lang w:val="en-US"/>
        </w:rPr>
        <w:instrText xml:space="preserve"> HYPERLINK "http://spij.minjus.gob.pe/CLP/contenidos.dll?f=id$id=peru%3Ar%3A234359$cid=peru$t=document-frame.htm$an=JD_modifica30646$3.0" \l "JD_modifica30646" </w:instrText>
      </w:r>
      <w:r w:rsidR="00206C1F">
        <w:fldChar w:fldCharType="separate"/>
      </w:r>
      <w:r w:rsidRPr="00365F85">
        <w:rPr>
          <w:rFonts w:cs="Arial"/>
          <w:szCs w:val="22"/>
          <w:lang w:val="en-US"/>
        </w:rPr>
        <w:t>Article 21 in Law 27641</w:t>
      </w:r>
      <w:r w:rsidR="00206C1F">
        <w:rPr>
          <w:rFonts w:cs="Arial"/>
          <w:szCs w:val="22"/>
          <w:lang w:val="en-US"/>
        </w:rPr>
        <w:fldChar w:fldCharType="end"/>
      </w:r>
      <w:r w:rsidRPr="00365F85">
        <w:rPr>
          <w:rFonts w:cs="Arial"/>
          <w:szCs w:val="22"/>
          <w:lang w:val="en-US"/>
        </w:rPr>
        <w:t>.</w:t>
      </w:r>
    </w:p>
    <w:p w:rsidR="00365F85" w:rsidRDefault="00365F85" w:rsidP="000641CA">
      <w:pPr>
        <w:spacing w:before="100" w:beforeAutospacing="1" w:afterAutospacing="1"/>
        <w:rPr>
          <w:bCs/>
          <w:szCs w:val="22"/>
          <w:lang w:val="en-US"/>
        </w:rPr>
      </w:pPr>
      <w:r>
        <w:rPr>
          <w:bCs/>
          <w:szCs w:val="22"/>
          <w:lang w:val="en-US"/>
        </w:rPr>
        <w:t xml:space="preserve">(**) (***) </w:t>
      </w:r>
      <w:r w:rsidR="00275751">
        <w:rPr>
          <w:bCs/>
          <w:szCs w:val="22"/>
          <w:lang w:val="en-US"/>
        </w:rPr>
        <w:t xml:space="preserve">(****) </w:t>
      </w:r>
      <w:r>
        <w:rPr>
          <w:bCs/>
          <w:szCs w:val="22"/>
          <w:lang w:val="en-US"/>
        </w:rPr>
        <w:t>Paragraph replaced by Art. 4. Law N° 30708</w:t>
      </w:r>
    </w:p>
    <w:p w:rsidR="006E526E" w:rsidRDefault="006E526E" w:rsidP="006E526E">
      <w:pPr>
        <w:spacing w:before="100" w:beforeAutospacing="1" w:afterAutospacing="1"/>
        <w:rPr>
          <w:bCs/>
          <w:szCs w:val="22"/>
          <w:lang w:val="en-US"/>
        </w:rPr>
      </w:pPr>
      <w:r>
        <w:rPr>
          <w:bCs/>
          <w:szCs w:val="22"/>
          <w:lang w:val="en-US"/>
        </w:rPr>
        <w:t xml:space="preserve">(*****) Paragraph l) to o) </w:t>
      </w:r>
      <w:proofErr w:type="spellStart"/>
      <w:r>
        <w:rPr>
          <w:bCs/>
          <w:szCs w:val="22"/>
          <w:lang w:val="en-US"/>
        </w:rPr>
        <w:t>asdded</w:t>
      </w:r>
      <w:proofErr w:type="spellEnd"/>
      <w:r>
        <w:rPr>
          <w:bCs/>
          <w:szCs w:val="22"/>
          <w:lang w:val="en-US"/>
        </w:rPr>
        <w:t xml:space="preserve"> by Art. 4. Law N° 30708</w:t>
      </w:r>
    </w:p>
    <w:p w:rsidR="000641CA" w:rsidRPr="0037174F" w:rsidRDefault="000641CA" w:rsidP="000641CA">
      <w:pPr>
        <w:spacing w:before="100" w:beforeAutospacing="1" w:afterAutospacing="1"/>
        <w:rPr>
          <w:szCs w:val="22"/>
          <w:lang w:val="en-US"/>
        </w:rPr>
      </w:pPr>
      <w:r w:rsidRPr="0037174F">
        <w:rPr>
          <w:b/>
          <w:bCs/>
          <w:szCs w:val="22"/>
          <w:lang w:val="en-US"/>
        </w:rPr>
        <w:t xml:space="preserve">Article 28. </w:t>
      </w:r>
      <w:r w:rsidR="00420699" w:rsidRPr="0037174F">
        <w:rPr>
          <w:b/>
          <w:bCs/>
          <w:szCs w:val="22"/>
          <w:lang w:val="en-US"/>
        </w:rPr>
        <w:t>Participant</w:t>
      </w:r>
      <w:r w:rsidRPr="0037174F">
        <w:rPr>
          <w:rFonts w:cs="Arial"/>
          <w:szCs w:val="22"/>
          <w:lang w:val="en-US"/>
        </w:rPr>
        <w:t xml:space="preserve"> (*)</w:t>
      </w:r>
    </w:p>
    <w:p w:rsidR="000641CA" w:rsidRPr="0037174F" w:rsidRDefault="000641CA" w:rsidP="000641CA">
      <w:pPr>
        <w:spacing w:before="100" w:beforeAutospacing="1" w:afterAutospacing="1"/>
        <w:rPr>
          <w:szCs w:val="22"/>
          <w:lang w:val="en-US"/>
        </w:rPr>
      </w:pPr>
      <w:r w:rsidRPr="0037174F">
        <w:rPr>
          <w:rFonts w:cs="Arial"/>
          <w:szCs w:val="22"/>
          <w:lang w:val="en-US"/>
        </w:rPr>
        <w:t>No natural or legal person may be, directly or indirectly, holder of more than one third of the net equity of an investment fund, except if they are founders and institutional investors, pursuing to the S</w:t>
      </w:r>
      <w:r w:rsidR="00227807" w:rsidRPr="0037174F">
        <w:rPr>
          <w:rFonts w:cs="Arial"/>
          <w:szCs w:val="22"/>
          <w:lang w:val="en-US"/>
        </w:rPr>
        <w:t>ecurities</w:t>
      </w:r>
      <w:r w:rsidRPr="0037174F">
        <w:rPr>
          <w:rFonts w:cs="Arial"/>
          <w:szCs w:val="22"/>
          <w:lang w:val="en-US"/>
        </w:rPr>
        <w:t xml:space="preserve"> Market Law, whose limit will be established in the respective participation regulations.</w:t>
      </w:r>
    </w:p>
    <w:p w:rsidR="000641CA" w:rsidRPr="0037174F" w:rsidRDefault="000641CA" w:rsidP="000641CA">
      <w:pPr>
        <w:spacing w:before="100" w:beforeAutospacing="1" w:afterAutospacing="1"/>
        <w:rPr>
          <w:rFonts w:cs="Arial"/>
          <w:szCs w:val="22"/>
          <w:lang w:val="en-US"/>
        </w:rPr>
      </w:pPr>
      <w:r w:rsidRPr="0037174F">
        <w:rPr>
          <w:bCs/>
          <w:szCs w:val="22"/>
          <w:lang w:val="en-US"/>
        </w:rPr>
        <w:t xml:space="preserve">When there is excess due to causes not attributable to the shareholder, </w:t>
      </w:r>
      <w:r w:rsidR="00227807" w:rsidRPr="0037174F">
        <w:rPr>
          <w:bCs/>
          <w:szCs w:val="22"/>
          <w:lang w:val="en-US"/>
        </w:rPr>
        <w:t>SM</w:t>
      </w:r>
      <w:r w:rsidRPr="0037174F">
        <w:rPr>
          <w:bCs/>
          <w:szCs w:val="22"/>
          <w:lang w:val="en-US"/>
        </w:rPr>
        <w:t>V will regulate its regularization regarding terms and conditions.</w:t>
      </w:r>
    </w:p>
    <w:p w:rsidR="000641CA" w:rsidRPr="0037174F" w:rsidRDefault="000641CA" w:rsidP="000641CA">
      <w:pPr>
        <w:spacing w:before="100" w:beforeAutospacing="1" w:afterAutospacing="1"/>
        <w:rPr>
          <w:szCs w:val="22"/>
          <w:lang w:val="en-US"/>
        </w:rPr>
      </w:pPr>
      <w:r w:rsidRPr="0037174F">
        <w:rPr>
          <w:bCs/>
          <w:szCs w:val="22"/>
          <w:lang w:val="en-US"/>
        </w:rPr>
        <w:t xml:space="preserve"> (*) Article amended by Article 1 in Legislative Decree 862.</w:t>
      </w:r>
    </w:p>
    <w:p w:rsidR="000641CA" w:rsidRPr="0037174F" w:rsidRDefault="000641CA" w:rsidP="000641CA">
      <w:pPr>
        <w:spacing w:before="100" w:beforeAutospacing="1" w:afterAutospacing="1"/>
        <w:rPr>
          <w:szCs w:val="22"/>
          <w:lang w:val="en-US"/>
        </w:rPr>
      </w:pPr>
      <w:r w:rsidRPr="0037174F">
        <w:rPr>
          <w:rFonts w:cs="Arial"/>
          <w:b/>
          <w:szCs w:val="22"/>
          <w:lang w:val="en-US"/>
        </w:rPr>
        <w:t>Article 29.</w:t>
      </w:r>
      <w:r w:rsidRPr="0037174F">
        <w:rPr>
          <w:rFonts w:cs="Arial"/>
          <w:szCs w:val="22"/>
          <w:lang w:val="en-US"/>
        </w:rPr>
        <w:t xml:space="preserve"> (*) Investments of funds will be subjected to diversification criteria established in the corresponding participation regulations.</w:t>
      </w:r>
    </w:p>
    <w:p w:rsidR="000641CA" w:rsidRPr="0037174F" w:rsidRDefault="000641CA" w:rsidP="000641CA">
      <w:pPr>
        <w:spacing w:before="100" w:beforeAutospacing="1" w:afterAutospacing="1"/>
        <w:rPr>
          <w:szCs w:val="22"/>
          <w:lang w:val="en-US"/>
        </w:rPr>
      </w:pPr>
      <w:r w:rsidRPr="0037174F">
        <w:rPr>
          <w:szCs w:val="22"/>
          <w:lang w:val="en-US"/>
        </w:rPr>
        <w:t xml:space="preserve">Through general regulations, </w:t>
      </w:r>
      <w:r w:rsidR="00227807" w:rsidRPr="0037174F">
        <w:rPr>
          <w:szCs w:val="22"/>
          <w:lang w:val="en-US"/>
        </w:rPr>
        <w:t>SM</w:t>
      </w:r>
      <w:r w:rsidRPr="0037174F">
        <w:rPr>
          <w:szCs w:val="22"/>
          <w:lang w:val="en-US"/>
        </w:rPr>
        <w:t>V may establish the diversification criteria depending on each Fund’s specific characteristics.</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replaced by </w:t>
      </w:r>
      <w:r w:rsidR="00206C1F">
        <w:fldChar w:fldCharType="begin"/>
      </w:r>
      <w:r w:rsidR="00206C1F" w:rsidRPr="005C5A52">
        <w:rPr>
          <w:lang w:val="en-US"/>
        </w:rPr>
        <w:instrText xml:space="preserve"> HYPERLINK "http://spij.minjus.gob.pe/CLP/contenidos.dll?f=id$id=peru%3Ar%3A234359$cid=peru$t=document</w:instrText>
      </w:r>
      <w:r w:rsidR="00206C1F" w:rsidRPr="005C5A52">
        <w:rPr>
          <w:lang w:val="en-US"/>
        </w:rPr>
        <w:instrText xml:space="preserve">-frame.htm$an=JD_modifica30648$3.0" \l "JD_modifica30648" </w:instrText>
      </w:r>
      <w:r w:rsidR="00206C1F">
        <w:fldChar w:fldCharType="separate"/>
      </w:r>
      <w:r w:rsidRPr="0037174F">
        <w:rPr>
          <w:bCs/>
          <w:szCs w:val="22"/>
          <w:lang w:val="en-US"/>
        </w:rPr>
        <w:t>Article 23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rFonts w:cs="Arial"/>
          <w:b/>
          <w:bCs/>
          <w:szCs w:val="22"/>
          <w:lang w:val="en-US"/>
        </w:rPr>
        <w:t xml:space="preserve">Article 30. </w:t>
      </w:r>
      <w:r w:rsidRPr="0037174F">
        <w:rPr>
          <w:bCs/>
          <w:szCs w:val="22"/>
          <w:lang w:val="en-US"/>
        </w:rPr>
        <w:t>(*)</w:t>
      </w:r>
      <w:r w:rsidRPr="0037174F">
        <w:rPr>
          <w:rFonts w:cs="Arial"/>
          <w:szCs w:val="22"/>
          <w:lang w:val="en-US"/>
        </w:rPr>
        <w:t xml:space="preserve"> The company that manages a fund may issue debt and receive loans in favor of the fund on account of its resources provided there is express authorization by the Oversight Committee, authorized to this effect by the shareholders’ assembly. The same will rule for cases in which specific guarantees are granted to back up debts or loans.</w:t>
      </w:r>
    </w:p>
    <w:p w:rsidR="000641CA" w:rsidRPr="0037174F" w:rsidRDefault="000641CA" w:rsidP="000641CA">
      <w:pPr>
        <w:spacing w:before="100" w:beforeAutospacing="1" w:afterAutospacing="1"/>
        <w:rPr>
          <w:szCs w:val="22"/>
          <w:lang w:val="en-US"/>
        </w:rPr>
      </w:pPr>
      <w:r w:rsidRPr="0037174F">
        <w:rPr>
          <w:szCs w:val="22"/>
          <w:lang w:val="en-US"/>
        </w:rPr>
        <w:t>If issuance of obligations is done through public offering and exceeds the Fund equity, specific guarantees shall be set up according to stipulations in Article 90 of the S</w:t>
      </w:r>
      <w:r w:rsidR="00227807" w:rsidRPr="0037174F">
        <w:rPr>
          <w:szCs w:val="22"/>
          <w:lang w:val="en-US"/>
        </w:rPr>
        <w:t>ecurities</w:t>
      </w:r>
      <w:r w:rsidRPr="0037174F">
        <w:rPr>
          <w:szCs w:val="22"/>
          <w:lang w:val="en-US"/>
        </w:rPr>
        <w:t xml:space="preserve"> Market Law. If aid issuance is done through private offer, it shall be subjected to provisions in article 307 of the General Corporation Law. </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replaced by </w:t>
      </w:r>
      <w:r w:rsidR="00206C1F">
        <w:fldChar w:fldCharType="begin"/>
      </w:r>
      <w:r w:rsidR="00206C1F" w:rsidRPr="005C5A52">
        <w:rPr>
          <w:lang w:val="en-US"/>
        </w:rPr>
        <w:instrText xml:space="preserve"> HYPERLINK "http://spij.minjus.gob.pe/CLP/contenidos.dll?f=id$id=peru%3Ar%3A234359$cid=peru$t=document-frame.htm$an=JD_modifica30649$3.0" \l "JD_modifica30649" </w:instrText>
      </w:r>
      <w:r w:rsidR="00206C1F">
        <w:fldChar w:fldCharType="separate"/>
      </w:r>
      <w:r w:rsidRPr="0037174F">
        <w:rPr>
          <w:bCs/>
          <w:szCs w:val="22"/>
          <w:lang w:val="en-US"/>
        </w:rPr>
        <w:t>Article 24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b/>
          <w:bCs/>
          <w:szCs w:val="22"/>
          <w:lang w:val="en-US"/>
        </w:rPr>
        <w:lastRenderedPageBreak/>
        <w:t>Article 31.</w:t>
      </w:r>
      <w:r w:rsidRPr="0037174F">
        <w:rPr>
          <w:szCs w:val="22"/>
          <w:lang w:val="en-US"/>
        </w:rPr>
        <w:t xml:space="preserve"> The following is forbidden in investments that management companies make with fund resources:</w:t>
      </w:r>
    </w:p>
    <w:p w:rsidR="000641CA" w:rsidRPr="0037174F" w:rsidRDefault="000641CA" w:rsidP="000641CA">
      <w:pPr>
        <w:spacing w:before="100" w:beforeAutospacing="1" w:afterAutospacing="1"/>
        <w:rPr>
          <w:szCs w:val="22"/>
          <w:lang w:val="en-US"/>
        </w:rPr>
      </w:pPr>
      <w:r w:rsidRPr="0037174F">
        <w:rPr>
          <w:szCs w:val="22"/>
          <w:lang w:val="en-US"/>
        </w:rPr>
        <w:t xml:space="preserve">a) Granting guarantees, except those established by </w:t>
      </w:r>
      <w:r w:rsidR="00227807" w:rsidRPr="0037174F">
        <w:rPr>
          <w:szCs w:val="22"/>
          <w:lang w:val="en-US"/>
        </w:rPr>
        <w:t>SM</w:t>
      </w:r>
      <w:r w:rsidRPr="0037174F">
        <w:rPr>
          <w:szCs w:val="22"/>
          <w:lang w:val="en-US"/>
        </w:rPr>
        <w:t>V through general regulations; (*)</w:t>
      </w:r>
    </w:p>
    <w:p w:rsidR="000641CA" w:rsidRPr="0037174F" w:rsidRDefault="000641CA" w:rsidP="000641CA">
      <w:pPr>
        <w:spacing w:before="100" w:beforeAutospacing="1" w:afterAutospacing="1"/>
        <w:rPr>
          <w:szCs w:val="22"/>
          <w:lang w:val="en-US"/>
        </w:rPr>
      </w:pPr>
      <w:r w:rsidRPr="0037174F">
        <w:rPr>
          <w:szCs w:val="22"/>
          <w:lang w:val="en-US"/>
        </w:rPr>
        <w:t>b) Carrying out active credit or advance operations, except following express authorization of its Oversight Committee or if they are securities issued or guaranteed by banking or financial companies or by the State;</w:t>
      </w:r>
    </w:p>
    <w:p w:rsidR="00DD4669" w:rsidRPr="009B7BCE" w:rsidRDefault="00DD4669" w:rsidP="00DD4669">
      <w:pPr>
        <w:pStyle w:val="Ttulo21"/>
        <w:spacing w:line="218" w:lineRule="auto"/>
        <w:ind w:left="0" w:right="96"/>
        <w:jc w:val="both"/>
        <w:rPr>
          <w:rFonts w:asciiTheme="minorHAnsi" w:hAnsiTheme="minorHAnsi"/>
          <w:b w:val="0"/>
          <w:color w:val="231F20"/>
          <w:sz w:val="22"/>
          <w:szCs w:val="22"/>
        </w:rPr>
      </w:pPr>
      <w:r>
        <w:rPr>
          <w:b w:val="0"/>
          <w:sz w:val="22"/>
          <w:szCs w:val="22"/>
        </w:rPr>
        <w:t xml:space="preserve">c) </w:t>
      </w:r>
      <w:r>
        <w:rPr>
          <w:rFonts w:asciiTheme="minorHAnsi" w:hAnsiTheme="minorHAnsi"/>
          <w:b w:val="0"/>
          <w:color w:val="231F20"/>
          <w:sz w:val="22"/>
          <w:szCs w:val="22"/>
        </w:rPr>
        <w:t>Investment in stock owned by mutual funds and/or Investment Funds management companies, Pension Fund private management companies, stock exchange brokerages, intermediation companies and other funds managed by the administration company itself. In the latter, SMV may provide exceptions by virtue of general norms. (**)</w:t>
      </w:r>
    </w:p>
    <w:p w:rsidR="000641CA" w:rsidRDefault="000641CA" w:rsidP="000641CA">
      <w:pPr>
        <w:spacing w:before="100" w:beforeAutospacing="1" w:afterAutospacing="1"/>
        <w:rPr>
          <w:bCs/>
          <w:szCs w:val="22"/>
          <w:lang w:val="en-US"/>
        </w:rPr>
      </w:pPr>
      <w:r w:rsidRPr="0037174F">
        <w:rPr>
          <w:szCs w:val="22"/>
          <w:lang w:val="en-US"/>
        </w:rPr>
        <w:t xml:space="preserve"> </w:t>
      </w:r>
      <w:r w:rsidRPr="0037174F">
        <w:rPr>
          <w:bCs/>
          <w:szCs w:val="22"/>
          <w:lang w:val="en-US"/>
        </w:rPr>
        <w:t xml:space="preserve"> (*) Subsection substituted by </w:t>
      </w:r>
      <w:r w:rsidR="00206C1F">
        <w:fldChar w:fldCharType="begin"/>
      </w:r>
      <w:r w:rsidR="00206C1F" w:rsidRPr="005C5A52">
        <w:rPr>
          <w:lang w:val="en-US"/>
        </w:rPr>
        <w:instrText xml:space="preserve"> HYPERLINK "http://spij.minjus.gob.pe/CLP/contenidos.dll?f=id$id=peru%3Ar%3A234359$cid=peru$t=document-frame.htm$an=JD_modifica30650$3.0" \l "JD_modifica30650" </w:instrText>
      </w:r>
      <w:r w:rsidR="00206C1F">
        <w:fldChar w:fldCharType="separate"/>
      </w:r>
      <w:r w:rsidRPr="0037174F">
        <w:rPr>
          <w:bCs/>
          <w:szCs w:val="22"/>
          <w:lang w:val="en-US"/>
        </w:rPr>
        <w:t>Article 25 in Law 27641</w:t>
      </w:r>
      <w:r w:rsidR="00206C1F">
        <w:rPr>
          <w:bCs/>
          <w:szCs w:val="22"/>
          <w:lang w:val="en-US"/>
        </w:rPr>
        <w:fldChar w:fldCharType="end"/>
      </w:r>
      <w:r w:rsidRPr="0037174F">
        <w:rPr>
          <w:bCs/>
          <w:szCs w:val="22"/>
          <w:lang w:val="en-US"/>
        </w:rPr>
        <w:t>.</w:t>
      </w:r>
    </w:p>
    <w:p w:rsidR="00DD4669" w:rsidRPr="0037174F" w:rsidRDefault="00DD4669" w:rsidP="000641CA">
      <w:pPr>
        <w:spacing w:before="100" w:beforeAutospacing="1" w:afterAutospacing="1"/>
        <w:rPr>
          <w:bCs/>
          <w:szCs w:val="22"/>
          <w:lang w:val="en-US"/>
        </w:rPr>
      </w:pPr>
      <w:r>
        <w:rPr>
          <w:bCs/>
          <w:szCs w:val="22"/>
          <w:lang w:val="en-US"/>
        </w:rPr>
        <w:t>(**) Paragraph replaced by Art. 4. Law N° 30708</w:t>
      </w:r>
    </w:p>
    <w:p w:rsidR="000641CA" w:rsidRPr="0037174F" w:rsidRDefault="000641CA" w:rsidP="000641CA">
      <w:pPr>
        <w:spacing w:before="100" w:beforeAutospacing="1" w:afterAutospacing="1"/>
        <w:rPr>
          <w:szCs w:val="22"/>
          <w:lang w:val="en-US"/>
        </w:rPr>
      </w:pPr>
      <w:r w:rsidRPr="0037174F">
        <w:rPr>
          <w:b/>
          <w:bCs/>
          <w:szCs w:val="22"/>
          <w:lang w:val="en-US"/>
        </w:rPr>
        <w:t>Article 32.</w:t>
      </w:r>
      <w:r w:rsidRPr="0037174F">
        <w:rPr>
          <w:szCs w:val="22"/>
          <w:lang w:val="en-US"/>
        </w:rPr>
        <w:t xml:space="preserve"> The assets and securities that make up the funds will not be affected by charges, precautionary measures or prohibitions of any kind, except if they are granted guarantees stemming from Fund operations.</w:t>
      </w:r>
    </w:p>
    <w:p w:rsidR="000641CA" w:rsidRPr="0037174F" w:rsidRDefault="000641CA" w:rsidP="000641CA">
      <w:pPr>
        <w:spacing w:before="100" w:beforeAutospacing="1" w:afterAutospacing="1"/>
        <w:rPr>
          <w:szCs w:val="22"/>
          <w:lang w:val="en-US"/>
        </w:rPr>
      </w:pPr>
      <w:r w:rsidRPr="0037174F">
        <w:rPr>
          <w:szCs w:val="22"/>
          <w:lang w:val="en-US"/>
        </w:rPr>
        <w:t xml:space="preserve">In any case, such charges and prohibitions, as well as liabilities that Fund may have will not exceed the limit established by </w:t>
      </w:r>
      <w:r w:rsidR="00E06692" w:rsidRPr="0037174F">
        <w:rPr>
          <w:szCs w:val="22"/>
          <w:lang w:val="en-US"/>
        </w:rPr>
        <w:t>SM</w:t>
      </w:r>
      <w:r w:rsidRPr="0037174F">
        <w:rPr>
          <w:szCs w:val="22"/>
          <w:lang w:val="en-US"/>
        </w:rPr>
        <w:t>V through general provisions. (*)</w:t>
      </w:r>
    </w:p>
    <w:p w:rsidR="000641CA" w:rsidRPr="0037174F" w:rsidRDefault="000641CA" w:rsidP="000641CA">
      <w:pPr>
        <w:spacing w:before="100" w:beforeAutospacing="1" w:afterAutospacing="1"/>
        <w:rPr>
          <w:bCs/>
          <w:szCs w:val="22"/>
          <w:lang w:val="en-US"/>
        </w:rPr>
      </w:pPr>
      <w:r w:rsidRPr="0037174F">
        <w:rPr>
          <w:bCs/>
          <w:szCs w:val="22"/>
          <w:lang w:val="en-US"/>
        </w:rPr>
        <w:t xml:space="preserve"> (*) Paragraph replaced by </w:t>
      </w:r>
      <w:r w:rsidR="00206C1F">
        <w:fldChar w:fldCharType="begin"/>
      </w:r>
      <w:r w:rsidR="00206C1F" w:rsidRPr="005C5A52">
        <w:rPr>
          <w:lang w:val="en-US"/>
        </w:rPr>
        <w:instrText xml:space="preserve"> HYPERLINK "http://spij.minjus.gob.pe/CLP/contenidos.dll?f=id$id=peru%3Ar%3A234359$cid=peru$t=document-frame.htm$an=JD_modifica</w:instrText>
      </w:r>
      <w:r w:rsidR="00206C1F" w:rsidRPr="005C5A52">
        <w:rPr>
          <w:lang w:val="en-US"/>
        </w:rPr>
        <w:instrText xml:space="preserve">30651$3.0" \l "JD_modifica30651" </w:instrText>
      </w:r>
      <w:r w:rsidR="00206C1F">
        <w:fldChar w:fldCharType="separate"/>
      </w:r>
      <w:r w:rsidRPr="0037174F">
        <w:rPr>
          <w:bCs/>
          <w:szCs w:val="22"/>
          <w:lang w:val="en-US"/>
        </w:rPr>
        <w:t>Article 26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rFonts w:cs="Arial"/>
          <w:szCs w:val="22"/>
          <w:lang w:val="en-US"/>
        </w:rPr>
      </w:pPr>
      <w:r w:rsidRPr="0037174F">
        <w:rPr>
          <w:rFonts w:cs="Arial"/>
          <w:b/>
          <w:bCs/>
          <w:szCs w:val="22"/>
          <w:lang w:val="en-US"/>
        </w:rPr>
        <w:t xml:space="preserve">Article 33. </w:t>
      </w:r>
      <w:r w:rsidRPr="0037174F">
        <w:rPr>
          <w:rFonts w:cs="Arial"/>
          <w:bCs/>
          <w:szCs w:val="22"/>
          <w:lang w:val="en-US"/>
        </w:rPr>
        <w:t>(*)</w:t>
      </w:r>
      <w:r w:rsidRPr="0037174F">
        <w:rPr>
          <w:rFonts w:cs="Arial"/>
          <w:szCs w:val="22"/>
          <w:lang w:val="en-US"/>
        </w:rPr>
        <w:t>The Oversight Committee will be made up by no less than three (3) or no more than six (6) people. The shareholders, directors and managers of the management company, their spouses and relatives to the second degree of blood and first of marriage and the people related to them may not partake in such organs. An Oversight Committee may perform operations regarding more than one Investment Fund managed by the same management company in charge of its administration.</w:t>
      </w:r>
    </w:p>
    <w:p w:rsidR="000641CA" w:rsidRPr="0037174F" w:rsidRDefault="000641CA" w:rsidP="000641CA">
      <w:pPr>
        <w:spacing w:before="100" w:beforeAutospacing="1" w:afterAutospacing="1"/>
        <w:rPr>
          <w:bCs/>
          <w:szCs w:val="22"/>
          <w:lang w:val="en-US"/>
        </w:rPr>
      </w:pPr>
      <w:r w:rsidRPr="0037174F">
        <w:rPr>
          <w:bCs/>
          <w:szCs w:val="22"/>
          <w:lang w:val="en-US"/>
        </w:rPr>
        <w:t xml:space="preserve"> (*) Article replaced by </w:t>
      </w:r>
      <w:r w:rsidR="00206C1F">
        <w:fldChar w:fldCharType="begin"/>
      </w:r>
      <w:r w:rsidR="00206C1F" w:rsidRPr="005C5A52">
        <w:rPr>
          <w:lang w:val="en-US"/>
        </w:rPr>
        <w:instrText xml:space="preserve"> HYPERLINK "http://spij.minjus.gob.pe/CLP/contenidos.dll?f=id$id=peru%3Ar%3A234359$cid=peru$t=document-frame.htm$an=JD_modifica30652$3.0" \l "JD_modifica30652" </w:instrText>
      </w:r>
      <w:r w:rsidR="00206C1F">
        <w:fldChar w:fldCharType="separate"/>
      </w:r>
      <w:r w:rsidRPr="0037174F">
        <w:rPr>
          <w:bCs/>
          <w:szCs w:val="22"/>
          <w:lang w:val="en-US"/>
        </w:rPr>
        <w:t>Article 27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b/>
          <w:bCs/>
          <w:szCs w:val="22"/>
          <w:lang w:val="en-US"/>
        </w:rPr>
        <w:t>Article 34.</w:t>
      </w:r>
      <w:r w:rsidRPr="0037174F">
        <w:rPr>
          <w:szCs w:val="22"/>
          <w:lang w:val="en-US"/>
        </w:rPr>
        <w:t xml:space="preserve"> The Oversight Committee shall:</w:t>
      </w:r>
    </w:p>
    <w:p w:rsidR="000641CA" w:rsidRPr="0037174F" w:rsidRDefault="000641CA" w:rsidP="000641CA">
      <w:pPr>
        <w:spacing w:before="100" w:beforeAutospacing="1" w:afterAutospacing="1"/>
        <w:rPr>
          <w:szCs w:val="22"/>
          <w:lang w:val="en-US"/>
        </w:rPr>
      </w:pPr>
      <w:r w:rsidRPr="0037174F">
        <w:rPr>
          <w:szCs w:val="22"/>
          <w:lang w:val="en-US"/>
        </w:rPr>
        <w:t>a) Oversee that the management company –regarding the fund and according to Law– will comply with the participation regulations and the placement terms; (*)</w:t>
      </w:r>
    </w:p>
    <w:p w:rsidR="000641CA" w:rsidRPr="0037174F" w:rsidRDefault="000641CA" w:rsidP="000641CA">
      <w:pPr>
        <w:spacing w:before="100" w:beforeAutospacing="1" w:afterAutospacing="1"/>
        <w:rPr>
          <w:szCs w:val="22"/>
          <w:lang w:val="en-US"/>
        </w:rPr>
      </w:pPr>
      <w:r w:rsidRPr="0037174F">
        <w:rPr>
          <w:szCs w:val="22"/>
          <w:lang w:val="en-US"/>
        </w:rPr>
        <w:t xml:space="preserve">b) Verify that the information supplied to </w:t>
      </w:r>
      <w:r w:rsidR="00DA3CE4" w:rsidRPr="0037174F">
        <w:rPr>
          <w:szCs w:val="22"/>
          <w:lang w:val="en-US"/>
        </w:rPr>
        <w:t>participant</w:t>
      </w:r>
      <w:r w:rsidRPr="0037174F">
        <w:rPr>
          <w:szCs w:val="22"/>
          <w:lang w:val="en-US"/>
        </w:rPr>
        <w:t>s is truthful and timely;</w:t>
      </w:r>
    </w:p>
    <w:p w:rsidR="000641CA" w:rsidRPr="0037174F" w:rsidRDefault="000641CA" w:rsidP="000641CA">
      <w:pPr>
        <w:spacing w:before="100" w:beforeAutospacing="1" w:afterAutospacing="1"/>
        <w:rPr>
          <w:szCs w:val="22"/>
          <w:lang w:val="en-US"/>
        </w:rPr>
      </w:pPr>
      <w:r w:rsidRPr="0037174F">
        <w:rPr>
          <w:szCs w:val="22"/>
          <w:lang w:val="en-US"/>
        </w:rPr>
        <w:t>c) Verify that actions following the Fund’s external auditor’s observations and recommendations are carried out; (*)</w:t>
      </w:r>
    </w:p>
    <w:p w:rsidR="000641CA" w:rsidRPr="0037174F" w:rsidRDefault="000641CA" w:rsidP="000641CA">
      <w:pPr>
        <w:spacing w:before="100" w:beforeAutospacing="1" w:afterAutospacing="1"/>
        <w:rPr>
          <w:szCs w:val="22"/>
          <w:lang w:val="en-US"/>
        </w:rPr>
      </w:pPr>
      <w:r w:rsidRPr="0037174F">
        <w:rPr>
          <w:szCs w:val="22"/>
          <w:lang w:val="en-US"/>
        </w:rPr>
        <w:t>d) Call the General Assembly to report on its management and when, in exercise of its functions, it so deems necessary; and,</w:t>
      </w:r>
    </w:p>
    <w:p w:rsidR="000641CA" w:rsidRPr="0037174F" w:rsidRDefault="000641CA" w:rsidP="000641CA">
      <w:pPr>
        <w:spacing w:before="100" w:beforeAutospacing="1" w:afterAutospacing="1"/>
        <w:rPr>
          <w:szCs w:val="22"/>
          <w:lang w:val="en-US"/>
        </w:rPr>
      </w:pPr>
      <w:r w:rsidRPr="0037174F">
        <w:rPr>
          <w:szCs w:val="22"/>
          <w:lang w:val="en-US"/>
        </w:rPr>
        <w:t>e) Other set forth in the participation regulations or delegated by the General Assembly. (*)</w:t>
      </w:r>
    </w:p>
    <w:p w:rsidR="000641CA" w:rsidRPr="0037174F" w:rsidRDefault="000641CA" w:rsidP="000641CA">
      <w:pPr>
        <w:spacing w:before="100" w:beforeAutospacing="1" w:afterAutospacing="1"/>
        <w:rPr>
          <w:bCs/>
          <w:szCs w:val="22"/>
          <w:lang w:val="en-US"/>
        </w:rPr>
      </w:pPr>
      <w:r w:rsidRPr="0037174F">
        <w:rPr>
          <w:bCs/>
          <w:szCs w:val="22"/>
          <w:lang w:val="en-US"/>
        </w:rPr>
        <w:t xml:space="preserve"> (*) Subsection replaced by </w:t>
      </w:r>
      <w:r w:rsidR="00206C1F">
        <w:fldChar w:fldCharType="begin"/>
      </w:r>
      <w:r w:rsidR="00206C1F" w:rsidRPr="005C5A52">
        <w:rPr>
          <w:lang w:val="en-US"/>
        </w:rPr>
        <w:instrText xml:space="preserve"> HYPERLINK "http://spij.minjus.gob.pe/CLP/contenidos.dll?f=id$id=peru%3Ar%3A234359$cid=peru$t=document-frame.htm$an=JD_modifica30653$</w:instrText>
      </w:r>
      <w:r w:rsidR="00206C1F" w:rsidRPr="005C5A52">
        <w:rPr>
          <w:lang w:val="en-US"/>
        </w:rPr>
        <w:instrText xml:space="preserve">3.0" \l "JD_modifica30653" </w:instrText>
      </w:r>
      <w:r w:rsidR="00206C1F">
        <w:fldChar w:fldCharType="separate"/>
      </w:r>
      <w:r w:rsidRPr="0037174F">
        <w:rPr>
          <w:bCs/>
          <w:szCs w:val="22"/>
          <w:lang w:val="en-US"/>
        </w:rPr>
        <w:t>Article 28 in Law 27641</w:t>
      </w:r>
      <w:r w:rsidR="00206C1F">
        <w:rPr>
          <w:bCs/>
          <w:szCs w:val="22"/>
          <w:lang w:val="en-US"/>
        </w:rPr>
        <w:fldChar w:fldCharType="end"/>
      </w:r>
      <w:r w:rsidRPr="0037174F">
        <w:rPr>
          <w:bCs/>
          <w:szCs w:val="22"/>
          <w:lang w:val="en-US"/>
        </w:rPr>
        <w:t>.</w:t>
      </w:r>
    </w:p>
    <w:p w:rsidR="000641CA" w:rsidRPr="0037174F" w:rsidRDefault="000641CA" w:rsidP="000641CA">
      <w:pPr>
        <w:spacing w:before="100" w:beforeAutospacing="1" w:afterAutospacing="1"/>
        <w:rPr>
          <w:szCs w:val="22"/>
          <w:lang w:val="en-US"/>
        </w:rPr>
      </w:pPr>
      <w:r w:rsidRPr="0037174F">
        <w:rPr>
          <w:b/>
          <w:bCs/>
          <w:szCs w:val="22"/>
          <w:lang w:val="en-US"/>
        </w:rPr>
        <w:lastRenderedPageBreak/>
        <w:t>Article 35.</w:t>
      </w:r>
      <w:r w:rsidRPr="0037174F">
        <w:rPr>
          <w:szCs w:val="22"/>
          <w:lang w:val="en-US"/>
        </w:rPr>
        <w:t xml:space="preserve"> The Oversight Committee will perform its functions with diligence, loyalty and impartiality, always giving absolute priority to the Fund </w:t>
      </w:r>
      <w:r w:rsidR="00DA3CE4" w:rsidRPr="0037174F">
        <w:rPr>
          <w:szCs w:val="22"/>
          <w:lang w:val="en-US"/>
        </w:rPr>
        <w:t>participants</w:t>
      </w:r>
      <w:r w:rsidRPr="0037174F">
        <w:rPr>
          <w:szCs w:val="22"/>
          <w:lang w:val="en-US"/>
        </w:rPr>
        <w:t>’ interest. Its functions cannot be delegated.</w:t>
      </w:r>
    </w:p>
    <w:p w:rsidR="000641CA" w:rsidRPr="0037174F" w:rsidRDefault="000641CA" w:rsidP="00DD2779">
      <w:pPr>
        <w:pStyle w:val="Ttulo1"/>
        <w:rPr>
          <w:szCs w:val="22"/>
        </w:rPr>
      </w:pPr>
      <w:bookmarkStart w:id="47" w:name="_Toc440462897"/>
      <w:bookmarkStart w:id="48" w:name="_Toc440563201"/>
      <w:bookmarkStart w:id="49" w:name="_Toc441222783"/>
      <w:r w:rsidRPr="0037174F">
        <w:rPr>
          <w:szCs w:val="22"/>
        </w:rPr>
        <w:t>Sub-Chapter II</w:t>
      </w:r>
      <w:bookmarkEnd w:id="47"/>
      <w:bookmarkEnd w:id="48"/>
      <w:bookmarkEnd w:id="49"/>
    </w:p>
    <w:p w:rsidR="000641CA" w:rsidRPr="0037174F" w:rsidRDefault="000641CA" w:rsidP="00DD2779">
      <w:pPr>
        <w:pStyle w:val="Ttulo1"/>
        <w:rPr>
          <w:szCs w:val="22"/>
        </w:rPr>
      </w:pPr>
      <w:bookmarkStart w:id="50" w:name="_Toc440462898"/>
      <w:bookmarkStart w:id="51" w:name="_Toc440563202"/>
      <w:bookmarkStart w:id="52" w:name="_Toc441222784"/>
      <w:r w:rsidRPr="0037174F">
        <w:rPr>
          <w:szCs w:val="22"/>
        </w:rPr>
        <w:t>Management Companies</w:t>
      </w:r>
      <w:bookmarkEnd w:id="50"/>
      <w:bookmarkEnd w:id="51"/>
      <w:bookmarkEnd w:id="52"/>
    </w:p>
    <w:p w:rsidR="000641CA" w:rsidRPr="0037174F" w:rsidRDefault="000641CA" w:rsidP="000641CA">
      <w:pPr>
        <w:spacing w:before="100" w:beforeAutospacing="1" w:afterAutospacing="1"/>
        <w:rPr>
          <w:szCs w:val="22"/>
          <w:lang w:val="en-US"/>
        </w:rPr>
      </w:pPr>
      <w:r w:rsidRPr="0037174F">
        <w:rPr>
          <w:b/>
          <w:bCs/>
          <w:szCs w:val="22"/>
          <w:lang w:val="en-US"/>
        </w:rPr>
        <w:t>Article 36.</w:t>
      </w:r>
      <w:r w:rsidR="00B67765" w:rsidRPr="0037174F">
        <w:rPr>
          <w:b/>
          <w:bCs/>
          <w:szCs w:val="22"/>
          <w:lang w:val="en-US"/>
        </w:rPr>
        <w:t xml:space="preserve"> </w:t>
      </w:r>
      <w:r w:rsidRPr="0037174F">
        <w:rPr>
          <w:szCs w:val="22"/>
          <w:lang w:val="en-US"/>
        </w:rPr>
        <w:t xml:space="preserve">Management companies of Investment Funds to be placed through public offering shall register at the Stock Market Public Registry. </w:t>
      </w:r>
    </w:p>
    <w:p w:rsidR="000641CA" w:rsidRPr="0037174F" w:rsidRDefault="000641CA" w:rsidP="000641CA">
      <w:pPr>
        <w:spacing w:before="100" w:beforeAutospacing="1" w:afterAutospacing="1"/>
        <w:rPr>
          <w:szCs w:val="22"/>
          <w:lang w:val="en-US"/>
        </w:rPr>
      </w:pPr>
      <w:r w:rsidRPr="0037174F">
        <w:rPr>
          <w:szCs w:val="22"/>
          <w:lang w:val="en-US"/>
        </w:rPr>
        <w:t xml:space="preserve">Through general regulations, </w:t>
      </w:r>
      <w:r w:rsidR="004D1220" w:rsidRPr="0037174F">
        <w:rPr>
          <w:szCs w:val="22"/>
          <w:lang w:val="en-US"/>
        </w:rPr>
        <w:t>SM</w:t>
      </w:r>
      <w:r w:rsidRPr="0037174F">
        <w:rPr>
          <w:szCs w:val="22"/>
          <w:lang w:val="en-US"/>
        </w:rPr>
        <w:t xml:space="preserve">V will set forth the requirements to authorize the organization, operation and </w:t>
      </w:r>
      <w:proofErr w:type="spellStart"/>
      <w:r w:rsidRPr="0037174F">
        <w:rPr>
          <w:szCs w:val="22"/>
          <w:lang w:val="en-US"/>
        </w:rPr>
        <w:t>adequation</w:t>
      </w:r>
      <w:proofErr w:type="spellEnd"/>
      <w:r w:rsidRPr="0037174F">
        <w:rPr>
          <w:szCs w:val="22"/>
          <w:lang w:val="en-US"/>
        </w:rPr>
        <w:t xml:space="preserve"> of those that have been managing only Investment Funds placed through private offer.</w:t>
      </w:r>
    </w:p>
    <w:p w:rsidR="000641CA" w:rsidRPr="0037174F" w:rsidRDefault="000641CA" w:rsidP="000641CA">
      <w:pPr>
        <w:spacing w:before="100" w:beforeAutospacing="1" w:afterAutospacing="1"/>
        <w:rPr>
          <w:bCs/>
          <w:szCs w:val="22"/>
          <w:lang w:val="en-US"/>
        </w:rPr>
      </w:pPr>
      <w:r w:rsidRPr="0037174F">
        <w:rPr>
          <w:b/>
          <w:bCs/>
          <w:i/>
          <w:iCs/>
          <w:szCs w:val="22"/>
          <w:lang w:val="en-US"/>
        </w:rPr>
        <w:t>Article 37.</w:t>
      </w:r>
      <w:r w:rsidRPr="0037174F">
        <w:rPr>
          <w:bCs/>
          <w:szCs w:val="22"/>
          <w:lang w:val="en-US"/>
        </w:rPr>
        <w:t xml:space="preserve">Article repealed by </w:t>
      </w:r>
      <w:hyperlink r:id="rId8" w:anchor="JD_DLEG862-A2" w:history="1">
        <w:r w:rsidRPr="0037174F">
          <w:rPr>
            <w:bCs/>
            <w:szCs w:val="22"/>
            <w:lang w:val="en-US"/>
          </w:rPr>
          <w:t>Article 2 in Legislative Decree 1046</w:t>
        </w:r>
      </w:hyperlink>
      <w:r w:rsidRPr="0037174F">
        <w:rPr>
          <w:bCs/>
          <w:szCs w:val="22"/>
          <w:lang w:val="en-US"/>
        </w:rPr>
        <w:t>, published on June 26 2008.</w:t>
      </w:r>
    </w:p>
    <w:p w:rsidR="000641CA" w:rsidRPr="0037174F" w:rsidRDefault="000641CA" w:rsidP="000641CA">
      <w:pPr>
        <w:spacing w:before="100" w:beforeAutospacing="1" w:afterAutospacing="1"/>
        <w:rPr>
          <w:szCs w:val="22"/>
          <w:lang w:val="en-US"/>
        </w:rPr>
      </w:pPr>
      <w:r w:rsidRPr="0037174F">
        <w:rPr>
          <w:b/>
          <w:bCs/>
          <w:szCs w:val="22"/>
          <w:lang w:val="en-US"/>
        </w:rPr>
        <w:t>Article 38.</w:t>
      </w:r>
      <w:r w:rsidRPr="0037174F">
        <w:rPr>
          <w:szCs w:val="22"/>
          <w:lang w:val="en-US"/>
        </w:rPr>
        <w:t xml:space="preserve"> </w:t>
      </w:r>
      <w:r w:rsidR="004D1220" w:rsidRPr="0037174F">
        <w:rPr>
          <w:szCs w:val="22"/>
          <w:lang w:val="en-US"/>
        </w:rPr>
        <w:t>SM</w:t>
      </w:r>
      <w:r w:rsidRPr="0037174F">
        <w:rPr>
          <w:szCs w:val="22"/>
          <w:lang w:val="en-US"/>
        </w:rPr>
        <w:t>V may, ex-officio or by request of the General Assembly or the Oversight Committee, appoint one or more controllers to management companies in the following cases:</w:t>
      </w:r>
    </w:p>
    <w:p w:rsidR="000641CA" w:rsidRPr="0037174F" w:rsidRDefault="000641CA" w:rsidP="000641CA">
      <w:pPr>
        <w:spacing w:before="100" w:beforeAutospacing="1" w:afterAutospacing="1"/>
        <w:rPr>
          <w:szCs w:val="22"/>
          <w:lang w:val="en-US"/>
        </w:rPr>
      </w:pPr>
      <w:r w:rsidRPr="0037174F">
        <w:rPr>
          <w:szCs w:val="22"/>
          <w:lang w:val="en-US"/>
        </w:rPr>
        <w:t xml:space="preserve">a) When one or more managed funds faces a situation which, according to </w:t>
      </w:r>
      <w:r w:rsidR="004D1220" w:rsidRPr="0037174F">
        <w:rPr>
          <w:szCs w:val="22"/>
          <w:lang w:val="en-US"/>
        </w:rPr>
        <w:t>SM</w:t>
      </w:r>
      <w:r w:rsidRPr="0037174F">
        <w:rPr>
          <w:szCs w:val="22"/>
          <w:lang w:val="en-US"/>
        </w:rPr>
        <w:t xml:space="preserve">V, may cause damage to its </w:t>
      </w:r>
      <w:r w:rsidR="004D1220" w:rsidRPr="0037174F">
        <w:rPr>
          <w:szCs w:val="22"/>
          <w:lang w:val="en-US"/>
        </w:rPr>
        <w:t>participant</w:t>
      </w:r>
      <w:r w:rsidRPr="0037174F">
        <w:rPr>
          <w:szCs w:val="22"/>
          <w:lang w:val="en-US"/>
        </w:rPr>
        <w:t>s; and,</w:t>
      </w:r>
    </w:p>
    <w:p w:rsidR="000641CA" w:rsidRPr="0037174F" w:rsidRDefault="000641CA" w:rsidP="000641CA">
      <w:pPr>
        <w:spacing w:before="100" w:beforeAutospacing="1" w:afterAutospacing="1"/>
        <w:rPr>
          <w:szCs w:val="22"/>
          <w:lang w:val="en-US"/>
        </w:rPr>
      </w:pPr>
      <w:r w:rsidRPr="0037174F">
        <w:rPr>
          <w:szCs w:val="22"/>
          <w:lang w:val="en-US"/>
        </w:rPr>
        <w:t xml:space="preserve">b) When the management company incurs in serious infractions of the law and general regulations issued by </w:t>
      </w:r>
      <w:r w:rsidR="004D1220" w:rsidRPr="0037174F">
        <w:rPr>
          <w:szCs w:val="22"/>
          <w:lang w:val="en-US"/>
        </w:rPr>
        <w:t>SM</w:t>
      </w:r>
      <w:r w:rsidRPr="0037174F">
        <w:rPr>
          <w:szCs w:val="22"/>
          <w:lang w:val="en-US"/>
        </w:rPr>
        <w:t>V.</w:t>
      </w:r>
    </w:p>
    <w:p w:rsidR="000641CA" w:rsidRPr="0037174F" w:rsidRDefault="000641CA" w:rsidP="000641CA">
      <w:pPr>
        <w:spacing w:before="100" w:beforeAutospacing="1" w:afterAutospacing="1"/>
        <w:rPr>
          <w:szCs w:val="22"/>
          <w:lang w:val="en-US"/>
        </w:rPr>
      </w:pPr>
      <w:r w:rsidRPr="0037174F">
        <w:rPr>
          <w:szCs w:val="22"/>
          <w:lang w:val="en-US"/>
        </w:rPr>
        <w:t>Controllers shall adopt the necessary measures to recover the funds and, be it the case, reorganize them and transfer them to another management company. CONASEV authorizes such transfers subjected to general regulations it issues.</w:t>
      </w:r>
    </w:p>
    <w:p w:rsidR="000641CA" w:rsidRPr="0037174F" w:rsidRDefault="000641CA" w:rsidP="000641CA">
      <w:pPr>
        <w:spacing w:before="100" w:beforeAutospacing="1" w:afterAutospacing="1"/>
        <w:rPr>
          <w:szCs w:val="22"/>
          <w:lang w:val="en-US"/>
        </w:rPr>
      </w:pPr>
      <w:r w:rsidRPr="0037174F">
        <w:rPr>
          <w:b/>
          <w:szCs w:val="22"/>
          <w:lang w:val="en-US"/>
        </w:rPr>
        <w:t>Article 39.</w:t>
      </w:r>
      <w:r w:rsidRPr="0037174F">
        <w:rPr>
          <w:szCs w:val="22"/>
          <w:lang w:val="en-US"/>
        </w:rPr>
        <w:t xml:space="preserve"> Through general regulation, </w:t>
      </w:r>
      <w:r w:rsidR="004D1220" w:rsidRPr="0037174F">
        <w:rPr>
          <w:szCs w:val="22"/>
          <w:lang w:val="en-US"/>
        </w:rPr>
        <w:t>SM</w:t>
      </w:r>
      <w:r w:rsidRPr="0037174F">
        <w:rPr>
          <w:szCs w:val="22"/>
          <w:lang w:val="en-US"/>
        </w:rPr>
        <w:t>V establishes the controller’s power and intervention modalities. It may suspend the board of directors’ and managers’ powers when the situation so requires.</w:t>
      </w:r>
    </w:p>
    <w:p w:rsidR="000641CA" w:rsidRPr="0037174F" w:rsidRDefault="000641CA" w:rsidP="000641CA">
      <w:pPr>
        <w:spacing w:before="100" w:beforeAutospacing="1" w:afterAutospacing="1"/>
        <w:rPr>
          <w:szCs w:val="22"/>
          <w:lang w:val="en-US"/>
        </w:rPr>
      </w:pPr>
      <w:r w:rsidRPr="0037174F">
        <w:rPr>
          <w:b/>
          <w:bCs/>
          <w:szCs w:val="22"/>
          <w:lang w:val="en-US"/>
        </w:rPr>
        <w:t xml:space="preserve">Article 40. </w:t>
      </w:r>
      <w:r w:rsidR="005047FC" w:rsidRPr="0037174F">
        <w:rPr>
          <w:rFonts w:cs="Arial"/>
          <w:b/>
          <w:szCs w:val="22"/>
          <w:lang w:val="en-US"/>
        </w:rPr>
        <w:t>Dissolution and Settlement Process</w:t>
      </w:r>
      <w:r w:rsidR="005047FC" w:rsidRPr="0037174F">
        <w:rPr>
          <w:rFonts w:cs="Arial"/>
          <w:szCs w:val="22"/>
          <w:lang w:val="en-US"/>
        </w:rPr>
        <w:t>.</w:t>
      </w:r>
      <w:r w:rsidRPr="0037174F">
        <w:rPr>
          <w:rFonts w:cs="Arial"/>
          <w:szCs w:val="22"/>
          <w:lang w:val="en-US"/>
        </w:rPr>
        <w:t xml:space="preserve"> </w:t>
      </w:r>
    </w:p>
    <w:p w:rsidR="007F3221" w:rsidRPr="007F3221" w:rsidRDefault="007F3221" w:rsidP="000641CA">
      <w:pPr>
        <w:spacing w:before="100" w:beforeAutospacing="1" w:afterAutospacing="1"/>
        <w:rPr>
          <w:szCs w:val="22"/>
          <w:lang w:val="en-US"/>
        </w:rPr>
      </w:pPr>
      <w:r w:rsidRPr="007F3221">
        <w:rPr>
          <w:szCs w:val="22"/>
          <w:lang w:val="en-US"/>
        </w:rPr>
        <w:t>SMV will enact the general provisions to which management companies must adhere when entering a dissolution and liquidation process, and shall also designate the person(s) that will perform as liquidator</w:t>
      </w:r>
      <w:r>
        <w:rPr>
          <w:szCs w:val="22"/>
          <w:lang w:val="en-US"/>
        </w:rPr>
        <w:t>. (*) (**)</w:t>
      </w:r>
    </w:p>
    <w:p w:rsidR="000641CA" w:rsidRDefault="000641CA" w:rsidP="008761CD">
      <w:pPr>
        <w:spacing w:after="0"/>
        <w:rPr>
          <w:bCs/>
          <w:szCs w:val="22"/>
          <w:lang w:val="en-US"/>
        </w:rPr>
      </w:pPr>
      <w:r w:rsidRPr="0037174F">
        <w:rPr>
          <w:bCs/>
          <w:szCs w:val="22"/>
          <w:lang w:val="en-US"/>
        </w:rPr>
        <w:t>(*) Article amended by Article 1 in Legislative Decree 862.</w:t>
      </w:r>
    </w:p>
    <w:p w:rsidR="007F3221" w:rsidRDefault="007F3221" w:rsidP="008761CD">
      <w:pPr>
        <w:spacing w:after="0"/>
        <w:rPr>
          <w:bCs/>
          <w:szCs w:val="22"/>
          <w:lang w:val="en-US"/>
        </w:rPr>
      </w:pPr>
      <w:r>
        <w:rPr>
          <w:bCs/>
          <w:szCs w:val="22"/>
          <w:lang w:val="en-US"/>
        </w:rPr>
        <w:t>(**) Article replaced by Art. 4. Law N° 30708</w:t>
      </w:r>
    </w:p>
    <w:p w:rsidR="008761CD" w:rsidRPr="0037174F" w:rsidRDefault="008761CD" w:rsidP="008761CD">
      <w:pPr>
        <w:spacing w:after="0"/>
        <w:rPr>
          <w:szCs w:val="22"/>
          <w:lang w:val="en-US"/>
        </w:rPr>
      </w:pPr>
    </w:p>
    <w:p w:rsidR="000641CA" w:rsidRPr="0037174F" w:rsidRDefault="000641CA" w:rsidP="00DD2779">
      <w:pPr>
        <w:pStyle w:val="Ttulo1"/>
        <w:rPr>
          <w:szCs w:val="22"/>
        </w:rPr>
      </w:pPr>
      <w:bookmarkStart w:id="53" w:name="_Toc440462899"/>
      <w:bookmarkStart w:id="54" w:name="_Toc440563203"/>
      <w:bookmarkStart w:id="55" w:name="_Toc441222785"/>
      <w:r w:rsidRPr="0037174F">
        <w:rPr>
          <w:szCs w:val="22"/>
        </w:rPr>
        <w:t>FINAL PROVISIONS</w:t>
      </w:r>
      <w:bookmarkEnd w:id="53"/>
      <w:bookmarkEnd w:id="54"/>
      <w:bookmarkEnd w:id="55"/>
    </w:p>
    <w:p w:rsidR="000641CA" w:rsidRPr="0037174F" w:rsidRDefault="000641CA" w:rsidP="000641CA">
      <w:pPr>
        <w:spacing w:before="100" w:beforeAutospacing="1" w:afterAutospacing="1"/>
        <w:rPr>
          <w:szCs w:val="22"/>
          <w:lang w:val="en-US"/>
        </w:rPr>
      </w:pPr>
      <w:r w:rsidRPr="0037174F">
        <w:rPr>
          <w:b/>
          <w:szCs w:val="22"/>
          <w:lang w:val="en-US"/>
        </w:rPr>
        <w:t xml:space="preserve">FIRST. </w:t>
      </w:r>
      <w:r w:rsidRPr="0037174F">
        <w:rPr>
          <w:szCs w:val="22"/>
          <w:lang w:val="en-US"/>
        </w:rPr>
        <w:t>The following are applicable to the law herein as complements.</w:t>
      </w:r>
    </w:p>
    <w:p w:rsidR="000641CA" w:rsidRPr="0037174F" w:rsidRDefault="000641CA" w:rsidP="000641CA">
      <w:pPr>
        <w:spacing w:before="100" w:beforeAutospacing="1" w:afterAutospacing="1"/>
        <w:rPr>
          <w:szCs w:val="22"/>
          <w:lang w:val="en-US"/>
        </w:rPr>
      </w:pPr>
      <w:r w:rsidRPr="0037174F">
        <w:rPr>
          <w:szCs w:val="22"/>
          <w:lang w:val="en-US"/>
        </w:rPr>
        <w:t>a) The S</w:t>
      </w:r>
      <w:r w:rsidR="004D1220" w:rsidRPr="0037174F">
        <w:rPr>
          <w:szCs w:val="22"/>
          <w:lang w:val="en-US"/>
        </w:rPr>
        <w:t>ecurities</w:t>
      </w:r>
      <w:r w:rsidRPr="0037174F">
        <w:rPr>
          <w:szCs w:val="22"/>
          <w:lang w:val="en-US"/>
        </w:rPr>
        <w:t xml:space="preserve"> Market Law;</w:t>
      </w:r>
    </w:p>
    <w:p w:rsidR="000641CA" w:rsidRPr="0037174F" w:rsidRDefault="000641CA" w:rsidP="000641CA">
      <w:pPr>
        <w:spacing w:before="100" w:beforeAutospacing="1" w:afterAutospacing="1"/>
        <w:rPr>
          <w:szCs w:val="22"/>
          <w:lang w:val="en-US"/>
        </w:rPr>
      </w:pPr>
      <w:r w:rsidRPr="0037174F">
        <w:rPr>
          <w:szCs w:val="22"/>
          <w:lang w:val="en-US"/>
        </w:rPr>
        <w:t>b) The General Corporation Law;</w:t>
      </w:r>
    </w:p>
    <w:p w:rsidR="000641CA" w:rsidRPr="0037174F" w:rsidRDefault="000641CA" w:rsidP="000641CA">
      <w:pPr>
        <w:spacing w:before="100" w:beforeAutospacing="1" w:afterAutospacing="1"/>
        <w:rPr>
          <w:szCs w:val="22"/>
          <w:lang w:val="en-US"/>
        </w:rPr>
      </w:pPr>
      <w:r w:rsidRPr="0037174F">
        <w:rPr>
          <w:szCs w:val="22"/>
          <w:lang w:val="en-US"/>
        </w:rPr>
        <w:t>c) The Trade Code and the Securities Law;</w:t>
      </w:r>
    </w:p>
    <w:p w:rsidR="000641CA" w:rsidRPr="0037174F" w:rsidRDefault="000641CA" w:rsidP="000641CA">
      <w:pPr>
        <w:spacing w:before="100" w:beforeAutospacing="1" w:afterAutospacing="1"/>
        <w:rPr>
          <w:szCs w:val="22"/>
          <w:lang w:val="en-US"/>
        </w:rPr>
      </w:pPr>
      <w:r w:rsidRPr="0037174F">
        <w:rPr>
          <w:szCs w:val="22"/>
          <w:lang w:val="en-US"/>
        </w:rPr>
        <w:t>d) Stock exchange and commercial uses;</w:t>
      </w:r>
    </w:p>
    <w:p w:rsidR="000641CA" w:rsidRPr="0037174F" w:rsidRDefault="000641CA" w:rsidP="000641CA">
      <w:pPr>
        <w:spacing w:before="100" w:beforeAutospacing="1" w:afterAutospacing="1"/>
        <w:rPr>
          <w:szCs w:val="22"/>
          <w:lang w:val="en-US"/>
        </w:rPr>
      </w:pPr>
      <w:r w:rsidRPr="0037174F">
        <w:rPr>
          <w:szCs w:val="22"/>
          <w:lang w:val="en-US"/>
        </w:rPr>
        <w:lastRenderedPageBreak/>
        <w:t xml:space="preserve">e) The General </w:t>
      </w:r>
      <w:r w:rsidR="004D1220" w:rsidRPr="0037174F">
        <w:rPr>
          <w:szCs w:val="22"/>
          <w:lang w:val="en-US"/>
        </w:rPr>
        <w:t xml:space="preserve">Law on </w:t>
      </w:r>
      <w:r w:rsidRPr="0037174F">
        <w:rPr>
          <w:szCs w:val="22"/>
          <w:lang w:val="en-US"/>
        </w:rPr>
        <w:t>Banking, Financial and Insurance Institutions;</w:t>
      </w:r>
    </w:p>
    <w:p w:rsidR="000641CA" w:rsidRPr="0037174F" w:rsidRDefault="000641CA" w:rsidP="000641CA">
      <w:pPr>
        <w:spacing w:before="100" w:beforeAutospacing="1" w:afterAutospacing="1"/>
        <w:rPr>
          <w:szCs w:val="22"/>
          <w:lang w:val="en-US"/>
        </w:rPr>
      </w:pPr>
      <w:r w:rsidRPr="0037174F">
        <w:rPr>
          <w:szCs w:val="22"/>
          <w:lang w:val="en-US"/>
        </w:rPr>
        <w:t>f) The Civil and Civil Procedural Code; and,</w:t>
      </w:r>
    </w:p>
    <w:p w:rsidR="000641CA" w:rsidRPr="0037174F" w:rsidRDefault="000641CA" w:rsidP="000641CA">
      <w:pPr>
        <w:spacing w:before="100" w:beforeAutospacing="1" w:afterAutospacing="1"/>
        <w:rPr>
          <w:szCs w:val="22"/>
          <w:lang w:val="en-US"/>
        </w:rPr>
      </w:pPr>
      <w:r w:rsidRPr="0037174F">
        <w:rPr>
          <w:szCs w:val="22"/>
          <w:lang w:val="en-US"/>
        </w:rPr>
        <w:t>g) The Criminal Code.</w:t>
      </w:r>
    </w:p>
    <w:p w:rsidR="000641CA" w:rsidRPr="0037174F" w:rsidRDefault="000641CA" w:rsidP="000641CA">
      <w:pPr>
        <w:spacing w:before="100" w:beforeAutospacing="1" w:afterAutospacing="1"/>
        <w:rPr>
          <w:szCs w:val="22"/>
          <w:lang w:val="en-US"/>
        </w:rPr>
      </w:pPr>
      <w:r w:rsidRPr="0037174F">
        <w:rPr>
          <w:b/>
          <w:szCs w:val="22"/>
          <w:lang w:val="en-US"/>
        </w:rPr>
        <w:t>SECOND</w:t>
      </w:r>
      <w:r w:rsidRPr="0037174F">
        <w:rPr>
          <w:szCs w:val="22"/>
          <w:lang w:val="en-US"/>
        </w:rPr>
        <w:t>. The amounts mentioned in the law herein are constant and are annually updated at each year close, according to the Wholesale Price Index for Metropolitan Lima regularly published by INEI. The figure resulting for January 1996 is considered as base for such index.</w:t>
      </w:r>
    </w:p>
    <w:p w:rsidR="000641CA" w:rsidRPr="0037174F" w:rsidRDefault="000641CA" w:rsidP="000641CA">
      <w:pPr>
        <w:spacing w:before="100" w:beforeAutospacing="1" w:afterAutospacing="1"/>
        <w:rPr>
          <w:szCs w:val="22"/>
          <w:lang w:val="en-US"/>
        </w:rPr>
      </w:pPr>
      <w:r w:rsidRPr="0037174F">
        <w:rPr>
          <w:b/>
          <w:szCs w:val="22"/>
          <w:lang w:val="en-US"/>
        </w:rPr>
        <w:t>THIRD</w:t>
      </w:r>
      <w:r w:rsidRPr="0037174F">
        <w:rPr>
          <w:szCs w:val="22"/>
          <w:lang w:val="en-US"/>
        </w:rPr>
        <w:t xml:space="preserve">. The law herein will come into effect 45 working days following the date of its publication in the Official Gazette. </w:t>
      </w:r>
    </w:p>
    <w:p w:rsidR="000641CA" w:rsidRPr="0037174F" w:rsidRDefault="000641CA" w:rsidP="000641CA">
      <w:pPr>
        <w:spacing w:before="100" w:beforeAutospacing="1" w:after="240"/>
        <w:jc w:val="left"/>
        <w:rPr>
          <w:szCs w:val="22"/>
          <w:lang w:val="en-US"/>
        </w:rPr>
      </w:pPr>
    </w:p>
    <w:p w:rsidR="000641CA" w:rsidRPr="0037174F" w:rsidRDefault="000641CA" w:rsidP="00933AE0">
      <w:pPr>
        <w:rPr>
          <w:szCs w:val="22"/>
          <w:lang w:val="en-US"/>
        </w:rPr>
      </w:pPr>
    </w:p>
    <w:sectPr w:rsidR="000641CA" w:rsidRPr="0037174F" w:rsidSect="009E78A1">
      <w:headerReference w:type="default" r:id="rId9"/>
      <w:footerReference w:type="default" r:id="rId10"/>
      <w:footerReference w:type="first" r:id="rId11"/>
      <w:pgSz w:w="11907" w:h="16840" w:code="9"/>
      <w:pgMar w:top="1814" w:right="1701" w:bottom="1701" w:left="1701" w:header="851"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1F" w:rsidRDefault="00206C1F" w:rsidP="00CA22D3">
      <w:pPr>
        <w:spacing w:after="0"/>
      </w:pPr>
      <w:r>
        <w:separator/>
      </w:r>
    </w:p>
  </w:endnote>
  <w:endnote w:type="continuationSeparator" w:id="0">
    <w:p w:rsidR="00206C1F" w:rsidRDefault="00206C1F" w:rsidP="00CA22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witzerland">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FC" w:rsidRPr="005047FC" w:rsidRDefault="005047FC" w:rsidP="00C60B9D">
    <w:pPr>
      <w:pStyle w:val="Piedepgina"/>
    </w:pPr>
    <w:r>
      <w:t xml:space="preserve"> </w:t>
    </w:r>
    <w:r>
      <w:tab/>
    </w:r>
    <w:r>
      <w:tab/>
    </w:r>
    <w:r w:rsidR="002C45D2">
      <w:fldChar w:fldCharType="begin"/>
    </w:r>
    <w:r w:rsidR="002C45D2">
      <w:instrText xml:space="preserve"> PAGE   \* MERGEFORMAT </w:instrText>
    </w:r>
    <w:r w:rsidR="002C45D2">
      <w:fldChar w:fldCharType="separate"/>
    </w:r>
    <w:r w:rsidR="005C5A52">
      <w:rPr>
        <w:noProof/>
      </w:rPr>
      <w:t>1</w:t>
    </w:r>
    <w:r w:rsidR="002C45D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C30" w:rsidRPr="00C60B9D" w:rsidRDefault="003D2209" w:rsidP="00C60B9D">
    <w:pPr>
      <w:pStyle w:val="Piedepgina"/>
    </w:pPr>
    <w:r>
      <w:tab/>
    </w:r>
    <w:r>
      <w:tab/>
    </w:r>
    <w:r w:rsidR="00005789">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1F" w:rsidRDefault="00206C1F" w:rsidP="00CA22D3">
      <w:pPr>
        <w:spacing w:after="0"/>
      </w:pPr>
      <w:r>
        <w:separator/>
      </w:r>
    </w:p>
  </w:footnote>
  <w:footnote w:type="continuationSeparator" w:id="0">
    <w:p w:rsidR="00206C1F" w:rsidRDefault="00206C1F" w:rsidP="00CA22D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AE" w:rsidRPr="00942A64" w:rsidRDefault="004565AE" w:rsidP="004565AE">
    <w:pPr>
      <w:pStyle w:val="Default"/>
      <w:ind w:right="-142"/>
      <w:jc w:val="both"/>
      <w:rPr>
        <w:color w:val="auto"/>
        <w:lang w:val="en-GB"/>
      </w:rPr>
    </w:pPr>
    <w:r w:rsidRPr="00942A64">
      <w:rPr>
        <w:rFonts w:ascii="Comic Sans MS" w:eastAsia="Times New Roman" w:hAnsi="Comic Sans MS" w:cs="Andalus"/>
        <w:b/>
        <w:snapToGrid w:val="0"/>
        <w:color w:val="auto"/>
        <w:sz w:val="18"/>
        <w:szCs w:val="20"/>
        <w:lang w:val="en-GB"/>
      </w:rPr>
      <w:t>Waiver of Responsibility.-</w:t>
    </w:r>
    <w:r w:rsidRPr="00942A64">
      <w:rPr>
        <w:rFonts w:ascii="Comic Sans MS" w:hAnsi="Comic Sans MS" w:cs="Andalus"/>
        <w:snapToGrid w:val="0"/>
        <w:color w:val="auto"/>
        <w:sz w:val="18"/>
        <w:lang w:val="en-GB"/>
      </w:rPr>
      <w:t>The law and any other regulation translated into English are only referential. The official language for any legal purpose is Spanish as published in the Official Gazette.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70F5"/>
    <w:multiLevelType w:val="hybridMultilevel"/>
    <w:tmpl w:val="C3A088F8"/>
    <w:lvl w:ilvl="0" w:tplc="813A20B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30359"/>
    <w:multiLevelType w:val="hybridMultilevel"/>
    <w:tmpl w:val="A366FF2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5400DDD"/>
    <w:multiLevelType w:val="hybridMultilevel"/>
    <w:tmpl w:val="2F4610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5457E"/>
    <w:multiLevelType w:val="hybridMultilevel"/>
    <w:tmpl w:val="82DE07E4"/>
    <w:lvl w:ilvl="0" w:tplc="A83C71FA">
      <w:start w:val="1"/>
      <w:numFmt w:val="decimal"/>
      <w:lvlText w:val="%1."/>
      <w:lvlJc w:val="left"/>
      <w:pPr>
        <w:tabs>
          <w:tab w:val="num" w:pos="720"/>
        </w:tabs>
        <w:ind w:left="720" w:hanging="360"/>
      </w:pPr>
      <w:rPr>
        <w:rFonts w:hint="default"/>
      </w:rPr>
    </w:lvl>
    <w:lvl w:ilvl="1" w:tplc="BCBE5AC2">
      <w:start w:val="1"/>
      <w:numFmt w:val="lowerLetter"/>
      <w:lvlText w:val="%2)"/>
      <w:lvlJc w:val="left"/>
      <w:pPr>
        <w:tabs>
          <w:tab w:val="num" w:pos="1440"/>
        </w:tabs>
        <w:ind w:left="1440" w:hanging="360"/>
      </w:pPr>
      <w:rPr>
        <w:rFonts w:hint="default"/>
      </w:rPr>
    </w:lvl>
    <w:lvl w:ilvl="2" w:tplc="C75E0E86">
      <w:start w:val="1"/>
      <w:numFmt w:val="lowerLetter"/>
      <w:lvlText w:val="%3."/>
      <w:lvlJc w:val="left"/>
      <w:pPr>
        <w:tabs>
          <w:tab w:val="num" w:pos="2340"/>
        </w:tabs>
        <w:ind w:left="2340" w:hanging="360"/>
      </w:pPr>
      <w:rPr>
        <w:rFonts w:hint="default"/>
      </w:rPr>
    </w:lvl>
    <w:lvl w:ilvl="3" w:tplc="1024AEC4">
      <w:start w:val="1"/>
      <w:numFmt w:val="upperLetter"/>
      <w:pStyle w:val="Ttulo3"/>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EC0BF5"/>
    <w:multiLevelType w:val="hybridMultilevel"/>
    <w:tmpl w:val="2FE4A868"/>
    <w:lvl w:ilvl="0" w:tplc="31B8C982">
      <w:start w:val="1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0254F"/>
    <w:multiLevelType w:val="hybridMultilevel"/>
    <w:tmpl w:val="D100953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743214B"/>
    <w:multiLevelType w:val="hybridMultilevel"/>
    <w:tmpl w:val="8D8CC88A"/>
    <w:lvl w:ilvl="0" w:tplc="45D0BC3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B6FF2"/>
    <w:multiLevelType w:val="hybridMultilevel"/>
    <w:tmpl w:val="5CF0E06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01313C"/>
    <w:multiLevelType w:val="hybridMultilevel"/>
    <w:tmpl w:val="F6C69A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E21094F"/>
    <w:multiLevelType w:val="hybridMultilevel"/>
    <w:tmpl w:val="CEE0F56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8B1399E"/>
    <w:multiLevelType w:val="hybridMultilevel"/>
    <w:tmpl w:val="10CC9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14A7F"/>
    <w:multiLevelType w:val="hybridMultilevel"/>
    <w:tmpl w:val="46E8BBFC"/>
    <w:lvl w:ilvl="0" w:tplc="A30469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93525"/>
    <w:multiLevelType w:val="hybridMultilevel"/>
    <w:tmpl w:val="9AA2C6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4F90404"/>
    <w:multiLevelType w:val="hybridMultilevel"/>
    <w:tmpl w:val="7592C2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CCA514D"/>
    <w:multiLevelType w:val="hybridMultilevel"/>
    <w:tmpl w:val="1804D3C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24931AC"/>
    <w:multiLevelType w:val="hybridMultilevel"/>
    <w:tmpl w:val="8C727A36"/>
    <w:lvl w:ilvl="0" w:tplc="C83AE2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43C7356"/>
    <w:multiLevelType w:val="hybridMultilevel"/>
    <w:tmpl w:val="1C9C0A5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93C4817"/>
    <w:multiLevelType w:val="hybridMultilevel"/>
    <w:tmpl w:val="26B8C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5A03A7"/>
    <w:multiLevelType w:val="hybridMultilevel"/>
    <w:tmpl w:val="79A4EE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BDA1CD4"/>
    <w:multiLevelType w:val="hybridMultilevel"/>
    <w:tmpl w:val="C95088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DF15C4E"/>
    <w:multiLevelType w:val="hybridMultilevel"/>
    <w:tmpl w:val="A5CAB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38607A5"/>
    <w:multiLevelType w:val="hybridMultilevel"/>
    <w:tmpl w:val="003A28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C31731"/>
    <w:multiLevelType w:val="hybridMultilevel"/>
    <w:tmpl w:val="85BE3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AC6ED3"/>
    <w:multiLevelType w:val="hybridMultilevel"/>
    <w:tmpl w:val="AF7CD22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80675D1"/>
    <w:multiLevelType w:val="hybridMultilevel"/>
    <w:tmpl w:val="E4BCA6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FE87277"/>
    <w:multiLevelType w:val="hybridMultilevel"/>
    <w:tmpl w:val="D6EA88C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0F700CB"/>
    <w:multiLevelType w:val="hybridMultilevel"/>
    <w:tmpl w:val="51409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24B83"/>
    <w:multiLevelType w:val="hybridMultilevel"/>
    <w:tmpl w:val="BBE861D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15"/>
  </w:num>
  <w:num w:numId="3">
    <w:abstractNumId w:val="0"/>
  </w:num>
  <w:num w:numId="4">
    <w:abstractNumId w:val="10"/>
  </w:num>
  <w:num w:numId="5">
    <w:abstractNumId w:val="6"/>
  </w:num>
  <w:num w:numId="6">
    <w:abstractNumId w:val="17"/>
  </w:num>
  <w:num w:numId="7">
    <w:abstractNumId w:val="11"/>
  </w:num>
  <w:num w:numId="8">
    <w:abstractNumId w:val="4"/>
  </w:num>
  <w:num w:numId="9">
    <w:abstractNumId w:val="9"/>
  </w:num>
  <w:num w:numId="10">
    <w:abstractNumId w:val="20"/>
  </w:num>
  <w:num w:numId="11">
    <w:abstractNumId w:val="7"/>
  </w:num>
  <w:num w:numId="12">
    <w:abstractNumId w:val="21"/>
  </w:num>
  <w:num w:numId="13">
    <w:abstractNumId w:val="16"/>
  </w:num>
  <w:num w:numId="14">
    <w:abstractNumId w:val="23"/>
  </w:num>
  <w:num w:numId="15">
    <w:abstractNumId w:val="25"/>
  </w:num>
  <w:num w:numId="16">
    <w:abstractNumId w:val="14"/>
  </w:num>
  <w:num w:numId="17">
    <w:abstractNumId w:val="13"/>
  </w:num>
  <w:num w:numId="18">
    <w:abstractNumId w:val="8"/>
  </w:num>
  <w:num w:numId="19">
    <w:abstractNumId w:val="18"/>
  </w:num>
  <w:num w:numId="20">
    <w:abstractNumId w:val="19"/>
  </w:num>
  <w:num w:numId="21">
    <w:abstractNumId w:val="27"/>
  </w:num>
  <w:num w:numId="22">
    <w:abstractNumId w:val="24"/>
  </w:num>
  <w:num w:numId="23">
    <w:abstractNumId w:val="1"/>
  </w:num>
  <w:num w:numId="24">
    <w:abstractNumId w:val="26"/>
  </w:num>
  <w:num w:numId="25">
    <w:abstractNumId w:val="22"/>
  </w:num>
  <w:num w:numId="26">
    <w:abstractNumId w:val="5"/>
  </w:num>
  <w:num w:numId="27">
    <w:abstractNumId w:val="12"/>
  </w:num>
  <w:num w:numId="28">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04"/>
    <w:rsid w:val="00005789"/>
    <w:rsid w:val="00007E44"/>
    <w:rsid w:val="000274A4"/>
    <w:rsid w:val="00032E5D"/>
    <w:rsid w:val="00035D8A"/>
    <w:rsid w:val="000510A1"/>
    <w:rsid w:val="000557E0"/>
    <w:rsid w:val="00057331"/>
    <w:rsid w:val="00061388"/>
    <w:rsid w:val="00062597"/>
    <w:rsid w:val="00063CA7"/>
    <w:rsid w:val="000641CA"/>
    <w:rsid w:val="00066DA9"/>
    <w:rsid w:val="00067495"/>
    <w:rsid w:val="00073693"/>
    <w:rsid w:val="00074E11"/>
    <w:rsid w:val="00076F50"/>
    <w:rsid w:val="0008037A"/>
    <w:rsid w:val="00085767"/>
    <w:rsid w:val="00085B3C"/>
    <w:rsid w:val="00085BDE"/>
    <w:rsid w:val="00093FB0"/>
    <w:rsid w:val="00096D79"/>
    <w:rsid w:val="000A104A"/>
    <w:rsid w:val="000A58B2"/>
    <w:rsid w:val="000B0C28"/>
    <w:rsid w:val="000C387F"/>
    <w:rsid w:val="000C5DC9"/>
    <w:rsid w:val="000C64A6"/>
    <w:rsid w:val="000C71D1"/>
    <w:rsid w:val="000D1333"/>
    <w:rsid w:val="000D354C"/>
    <w:rsid w:val="000D6126"/>
    <w:rsid w:val="000E1D72"/>
    <w:rsid w:val="000E33A7"/>
    <w:rsid w:val="000E4FE2"/>
    <w:rsid w:val="000E6159"/>
    <w:rsid w:val="000F084B"/>
    <w:rsid w:val="000F17E7"/>
    <w:rsid w:val="000F363E"/>
    <w:rsid w:val="000F4E97"/>
    <w:rsid w:val="000F7766"/>
    <w:rsid w:val="00100645"/>
    <w:rsid w:val="00110F3C"/>
    <w:rsid w:val="00111C80"/>
    <w:rsid w:val="00113108"/>
    <w:rsid w:val="00113E4D"/>
    <w:rsid w:val="00114E48"/>
    <w:rsid w:val="00115EB3"/>
    <w:rsid w:val="00120DCF"/>
    <w:rsid w:val="00120E5F"/>
    <w:rsid w:val="0012184D"/>
    <w:rsid w:val="00121B93"/>
    <w:rsid w:val="00126C5C"/>
    <w:rsid w:val="00127ECF"/>
    <w:rsid w:val="00134D98"/>
    <w:rsid w:val="00137628"/>
    <w:rsid w:val="00141470"/>
    <w:rsid w:val="00143DF6"/>
    <w:rsid w:val="0014795A"/>
    <w:rsid w:val="00155DFE"/>
    <w:rsid w:val="0015688D"/>
    <w:rsid w:val="00162046"/>
    <w:rsid w:val="001666AC"/>
    <w:rsid w:val="0016698F"/>
    <w:rsid w:val="00170249"/>
    <w:rsid w:val="00177246"/>
    <w:rsid w:val="001826C9"/>
    <w:rsid w:val="00186937"/>
    <w:rsid w:val="00190132"/>
    <w:rsid w:val="001927F0"/>
    <w:rsid w:val="001944E1"/>
    <w:rsid w:val="00194979"/>
    <w:rsid w:val="00194AD0"/>
    <w:rsid w:val="001A01D5"/>
    <w:rsid w:val="001A2F67"/>
    <w:rsid w:val="001A5223"/>
    <w:rsid w:val="001A5A57"/>
    <w:rsid w:val="001A785F"/>
    <w:rsid w:val="001B10A9"/>
    <w:rsid w:val="001B3785"/>
    <w:rsid w:val="001B3E1D"/>
    <w:rsid w:val="001C1813"/>
    <w:rsid w:val="001C69D2"/>
    <w:rsid w:val="001D1861"/>
    <w:rsid w:val="001D3CA3"/>
    <w:rsid w:val="001D57D6"/>
    <w:rsid w:val="001E155D"/>
    <w:rsid w:val="001E5A20"/>
    <w:rsid w:val="001E5A86"/>
    <w:rsid w:val="001E6CA3"/>
    <w:rsid w:val="001E6EA3"/>
    <w:rsid w:val="001F6253"/>
    <w:rsid w:val="001F6AAF"/>
    <w:rsid w:val="001F74EF"/>
    <w:rsid w:val="00202DFC"/>
    <w:rsid w:val="00204ECD"/>
    <w:rsid w:val="00206C1F"/>
    <w:rsid w:val="00206E4E"/>
    <w:rsid w:val="00213803"/>
    <w:rsid w:val="002169C8"/>
    <w:rsid w:val="0022183B"/>
    <w:rsid w:val="00223969"/>
    <w:rsid w:val="00225704"/>
    <w:rsid w:val="00227807"/>
    <w:rsid w:val="00232EF6"/>
    <w:rsid w:val="00233B5D"/>
    <w:rsid w:val="00235275"/>
    <w:rsid w:val="00237DC5"/>
    <w:rsid w:val="0024251C"/>
    <w:rsid w:val="00244FD8"/>
    <w:rsid w:val="002503EA"/>
    <w:rsid w:val="00251DCD"/>
    <w:rsid w:val="00253666"/>
    <w:rsid w:val="00253BD3"/>
    <w:rsid w:val="00255D95"/>
    <w:rsid w:val="00257196"/>
    <w:rsid w:val="002630F7"/>
    <w:rsid w:val="002642C5"/>
    <w:rsid w:val="002702F2"/>
    <w:rsid w:val="00270F33"/>
    <w:rsid w:val="00272FDB"/>
    <w:rsid w:val="002731A2"/>
    <w:rsid w:val="002753B0"/>
    <w:rsid w:val="00275751"/>
    <w:rsid w:val="00284140"/>
    <w:rsid w:val="00294FDE"/>
    <w:rsid w:val="00297BB5"/>
    <w:rsid w:val="002A4606"/>
    <w:rsid w:val="002B2E8F"/>
    <w:rsid w:val="002B5EE7"/>
    <w:rsid w:val="002C21A1"/>
    <w:rsid w:val="002C351D"/>
    <w:rsid w:val="002C45D2"/>
    <w:rsid w:val="002D1CA8"/>
    <w:rsid w:val="002D27C7"/>
    <w:rsid w:val="002E0F92"/>
    <w:rsid w:val="002E3449"/>
    <w:rsid w:val="002E6ED5"/>
    <w:rsid w:val="002E7A3A"/>
    <w:rsid w:val="002E7D15"/>
    <w:rsid w:val="002F0656"/>
    <w:rsid w:val="002F1E77"/>
    <w:rsid w:val="002F207E"/>
    <w:rsid w:val="002F26FB"/>
    <w:rsid w:val="002F70A6"/>
    <w:rsid w:val="003061DC"/>
    <w:rsid w:val="00307F0A"/>
    <w:rsid w:val="00310870"/>
    <w:rsid w:val="00324AEC"/>
    <w:rsid w:val="00330447"/>
    <w:rsid w:val="00331872"/>
    <w:rsid w:val="00332145"/>
    <w:rsid w:val="00335B64"/>
    <w:rsid w:val="00336754"/>
    <w:rsid w:val="00341CD8"/>
    <w:rsid w:val="003461EE"/>
    <w:rsid w:val="003472E1"/>
    <w:rsid w:val="0035115F"/>
    <w:rsid w:val="0035227A"/>
    <w:rsid w:val="00362A2E"/>
    <w:rsid w:val="0036364A"/>
    <w:rsid w:val="00365F85"/>
    <w:rsid w:val="00366717"/>
    <w:rsid w:val="0037174F"/>
    <w:rsid w:val="00374673"/>
    <w:rsid w:val="00376425"/>
    <w:rsid w:val="00377273"/>
    <w:rsid w:val="0038241A"/>
    <w:rsid w:val="003825B3"/>
    <w:rsid w:val="003832FD"/>
    <w:rsid w:val="00385B9A"/>
    <w:rsid w:val="00397CB3"/>
    <w:rsid w:val="003A18EF"/>
    <w:rsid w:val="003A2768"/>
    <w:rsid w:val="003A45D7"/>
    <w:rsid w:val="003A5124"/>
    <w:rsid w:val="003B3F3B"/>
    <w:rsid w:val="003B539F"/>
    <w:rsid w:val="003B7F1A"/>
    <w:rsid w:val="003C17DB"/>
    <w:rsid w:val="003C2519"/>
    <w:rsid w:val="003C44ED"/>
    <w:rsid w:val="003C5004"/>
    <w:rsid w:val="003C5748"/>
    <w:rsid w:val="003C5CF6"/>
    <w:rsid w:val="003D03F3"/>
    <w:rsid w:val="003D2209"/>
    <w:rsid w:val="003D3A1D"/>
    <w:rsid w:val="003D6269"/>
    <w:rsid w:val="003E6822"/>
    <w:rsid w:val="003E799C"/>
    <w:rsid w:val="003F09A0"/>
    <w:rsid w:val="003F549A"/>
    <w:rsid w:val="004032C4"/>
    <w:rsid w:val="00403A0F"/>
    <w:rsid w:val="00404006"/>
    <w:rsid w:val="004100C1"/>
    <w:rsid w:val="00411159"/>
    <w:rsid w:val="00414CB0"/>
    <w:rsid w:val="00414CF7"/>
    <w:rsid w:val="00416020"/>
    <w:rsid w:val="00420699"/>
    <w:rsid w:val="00422705"/>
    <w:rsid w:val="00422A73"/>
    <w:rsid w:val="00422BC9"/>
    <w:rsid w:val="004279B0"/>
    <w:rsid w:val="00427DA7"/>
    <w:rsid w:val="004340A8"/>
    <w:rsid w:val="00440714"/>
    <w:rsid w:val="00442D46"/>
    <w:rsid w:val="00445196"/>
    <w:rsid w:val="0044615F"/>
    <w:rsid w:val="00446939"/>
    <w:rsid w:val="00455204"/>
    <w:rsid w:val="0045611B"/>
    <w:rsid w:val="004565AE"/>
    <w:rsid w:val="00460F3D"/>
    <w:rsid w:val="00467778"/>
    <w:rsid w:val="004757E2"/>
    <w:rsid w:val="004765B1"/>
    <w:rsid w:val="00482AEE"/>
    <w:rsid w:val="004861DF"/>
    <w:rsid w:val="00495E2D"/>
    <w:rsid w:val="004A6913"/>
    <w:rsid w:val="004C07DE"/>
    <w:rsid w:val="004C12A6"/>
    <w:rsid w:val="004D1220"/>
    <w:rsid w:val="004D2486"/>
    <w:rsid w:val="004D3E8E"/>
    <w:rsid w:val="004D6C25"/>
    <w:rsid w:val="004E1102"/>
    <w:rsid w:val="004E17D7"/>
    <w:rsid w:val="004E2942"/>
    <w:rsid w:val="004E5950"/>
    <w:rsid w:val="004E679E"/>
    <w:rsid w:val="004F2E6E"/>
    <w:rsid w:val="005047FC"/>
    <w:rsid w:val="00507823"/>
    <w:rsid w:val="00510283"/>
    <w:rsid w:val="00515836"/>
    <w:rsid w:val="00515E76"/>
    <w:rsid w:val="00531150"/>
    <w:rsid w:val="00534DF2"/>
    <w:rsid w:val="00537703"/>
    <w:rsid w:val="00540AC7"/>
    <w:rsid w:val="00545534"/>
    <w:rsid w:val="005474AD"/>
    <w:rsid w:val="0054782E"/>
    <w:rsid w:val="00551600"/>
    <w:rsid w:val="005530DD"/>
    <w:rsid w:val="0055397D"/>
    <w:rsid w:val="00555613"/>
    <w:rsid w:val="00565E91"/>
    <w:rsid w:val="00575F8D"/>
    <w:rsid w:val="0057750D"/>
    <w:rsid w:val="00577AD2"/>
    <w:rsid w:val="00580C80"/>
    <w:rsid w:val="005822E3"/>
    <w:rsid w:val="00584123"/>
    <w:rsid w:val="0058641D"/>
    <w:rsid w:val="00587636"/>
    <w:rsid w:val="00594B13"/>
    <w:rsid w:val="00596737"/>
    <w:rsid w:val="00597809"/>
    <w:rsid w:val="005A018F"/>
    <w:rsid w:val="005B14FC"/>
    <w:rsid w:val="005B3E96"/>
    <w:rsid w:val="005C0A33"/>
    <w:rsid w:val="005C5A52"/>
    <w:rsid w:val="005E2944"/>
    <w:rsid w:val="005E2C7E"/>
    <w:rsid w:val="005E33F2"/>
    <w:rsid w:val="005E4C54"/>
    <w:rsid w:val="005E66EF"/>
    <w:rsid w:val="005E7B5E"/>
    <w:rsid w:val="005F2269"/>
    <w:rsid w:val="005F2882"/>
    <w:rsid w:val="005F38C9"/>
    <w:rsid w:val="005F6C1D"/>
    <w:rsid w:val="006000FF"/>
    <w:rsid w:val="0060253B"/>
    <w:rsid w:val="006038CF"/>
    <w:rsid w:val="006064F9"/>
    <w:rsid w:val="006201CC"/>
    <w:rsid w:val="00623926"/>
    <w:rsid w:val="00626CEB"/>
    <w:rsid w:val="0063315B"/>
    <w:rsid w:val="006332C1"/>
    <w:rsid w:val="006350B1"/>
    <w:rsid w:val="00647AA1"/>
    <w:rsid w:val="0065041C"/>
    <w:rsid w:val="00656A1A"/>
    <w:rsid w:val="006606E9"/>
    <w:rsid w:val="00664F36"/>
    <w:rsid w:val="00665531"/>
    <w:rsid w:val="006678D8"/>
    <w:rsid w:val="0068584F"/>
    <w:rsid w:val="006940C4"/>
    <w:rsid w:val="00694F5B"/>
    <w:rsid w:val="00695293"/>
    <w:rsid w:val="0069778D"/>
    <w:rsid w:val="006A2DB5"/>
    <w:rsid w:val="006A3688"/>
    <w:rsid w:val="006A3FEE"/>
    <w:rsid w:val="006A4D84"/>
    <w:rsid w:val="006B55FC"/>
    <w:rsid w:val="006C671C"/>
    <w:rsid w:val="006D11F4"/>
    <w:rsid w:val="006D1AF4"/>
    <w:rsid w:val="006D1E36"/>
    <w:rsid w:val="006D3560"/>
    <w:rsid w:val="006D3A4C"/>
    <w:rsid w:val="006D4624"/>
    <w:rsid w:val="006E2FF7"/>
    <w:rsid w:val="006E526E"/>
    <w:rsid w:val="006E55CC"/>
    <w:rsid w:val="006E71DF"/>
    <w:rsid w:val="006F6530"/>
    <w:rsid w:val="007038B5"/>
    <w:rsid w:val="007056BC"/>
    <w:rsid w:val="00711FC7"/>
    <w:rsid w:val="0071307D"/>
    <w:rsid w:val="007168F4"/>
    <w:rsid w:val="0071780E"/>
    <w:rsid w:val="00723426"/>
    <w:rsid w:val="00723C83"/>
    <w:rsid w:val="00725C95"/>
    <w:rsid w:val="00731B52"/>
    <w:rsid w:val="0073375E"/>
    <w:rsid w:val="00736F95"/>
    <w:rsid w:val="00740583"/>
    <w:rsid w:val="00743372"/>
    <w:rsid w:val="0074602F"/>
    <w:rsid w:val="00746771"/>
    <w:rsid w:val="0075106D"/>
    <w:rsid w:val="00757FC1"/>
    <w:rsid w:val="0076195B"/>
    <w:rsid w:val="007664F5"/>
    <w:rsid w:val="00770A4C"/>
    <w:rsid w:val="00785286"/>
    <w:rsid w:val="00785B99"/>
    <w:rsid w:val="007911AB"/>
    <w:rsid w:val="00793EEE"/>
    <w:rsid w:val="007A2222"/>
    <w:rsid w:val="007A6AF7"/>
    <w:rsid w:val="007A6D96"/>
    <w:rsid w:val="007B1F01"/>
    <w:rsid w:val="007C0AD3"/>
    <w:rsid w:val="007C121E"/>
    <w:rsid w:val="007C2447"/>
    <w:rsid w:val="007C42A9"/>
    <w:rsid w:val="007C7B36"/>
    <w:rsid w:val="007D1DD0"/>
    <w:rsid w:val="007D2D1A"/>
    <w:rsid w:val="007D6864"/>
    <w:rsid w:val="007E3722"/>
    <w:rsid w:val="007E69C0"/>
    <w:rsid w:val="007E7EEF"/>
    <w:rsid w:val="007F19F1"/>
    <w:rsid w:val="007F3221"/>
    <w:rsid w:val="00803DAD"/>
    <w:rsid w:val="008100D2"/>
    <w:rsid w:val="00813A71"/>
    <w:rsid w:val="00814683"/>
    <w:rsid w:val="008224C8"/>
    <w:rsid w:val="00826491"/>
    <w:rsid w:val="00827139"/>
    <w:rsid w:val="00835904"/>
    <w:rsid w:val="008416CD"/>
    <w:rsid w:val="00847842"/>
    <w:rsid w:val="00851625"/>
    <w:rsid w:val="00853985"/>
    <w:rsid w:val="00853BCE"/>
    <w:rsid w:val="00861EF5"/>
    <w:rsid w:val="008625ED"/>
    <w:rsid w:val="00863900"/>
    <w:rsid w:val="00863B7A"/>
    <w:rsid w:val="00864F80"/>
    <w:rsid w:val="008653D9"/>
    <w:rsid w:val="008663DC"/>
    <w:rsid w:val="00872418"/>
    <w:rsid w:val="00872B82"/>
    <w:rsid w:val="008750DD"/>
    <w:rsid w:val="008761CD"/>
    <w:rsid w:val="008807C9"/>
    <w:rsid w:val="008915B3"/>
    <w:rsid w:val="00895CC4"/>
    <w:rsid w:val="008A2384"/>
    <w:rsid w:val="008B0846"/>
    <w:rsid w:val="008B250B"/>
    <w:rsid w:val="008B43A0"/>
    <w:rsid w:val="008B497D"/>
    <w:rsid w:val="008C02B3"/>
    <w:rsid w:val="008C0641"/>
    <w:rsid w:val="008C50BB"/>
    <w:rsid w:val="008E0714"/>
    <w:rsid w:val="008E08D2"/>
    <w:rsid w:val="008E7FE8"/>
    <w:rsid w:val="008F2E98"/>
    <w:rsid w:val="008F3A5A"/>
    <w:rsid w:val="008F41D4"/>
    <w:rsid w:val="0090227E"/>
    <w:rsid w:val="00903D7F"/>
    <w:rsid w:val="009052D2"/>
    <w:rsid w:val="00913F17"/>
    <w:rsid w:val="00920801"/>
    <w:rsid w:val="009268B2"/>
    <w:rsid w:val="009300D9"/>
    <w:rsid w:val="00933AE0"/>
    <w:rsid w:val="00934E96"/>
    <w:rsid w:val="00942A64"/>
    <w:rsid w:val="00943DE4"/>
    <w:rsid w:val="00964072"/>
    <w:rsid w:val="00966F5E"/>
    <w:rsid w:val="009700B1"/>
    <w:rsid w:val="0097081B"/>
    <w:rsid w:val="009730E8"/>
    <w:rsid w:val="00973B51"/>
    <w:rsid w:val="00975139"/>
    <w:rsid w:val="00980C60"/>
    <w:rsid w:val="00981D1A"/>
    <w:rsid w:val="00990609"/>
    <w:rsid w:val="009943F4"/>
    <w:rsid w:val="009A5C0D"/>
    <w:rsid w:val="009A6E30"/>
    <w:rsid w:val="009B235D"/>
    <w:rsid w:val="009B3E19"/>
    <w:rsid w:val="009B5AE5"/>
    <w:rsid w:val="009C1284"/>
    <w:rsid w:val="009C7158"/>
    <w:rsid w:val="009D1E25"/>
    <w:rsid w:val="009D2503"/>
    <w:rsid w:val="009D3302"/>
    <w:rsid w:val="009D5211"/>
    <w:rsid w:val="009E4B4A"/>
    <w:rsid w:val="009E625B"/>
    <w:rsid w:val="009E78A1"/>
    <w:rsid w:val="009F1898"/>
    <w:rsid w:val="009F1CD6"/>
    <w:rsid w:val="009F4BA7"/>
    <w:rsid w:val="00A02880"/>
    <w:rsid w:val="00A047F3"/>
    <w:rsid w:val="00A06D54"/>
    <w:rsid w:val="00A07FBC"/>
    <w:rsid w:val="00A158D1"/>
    <w:rsid w:val="00A16893"/>
    <w:rsid w:val="00A202D2"/>
    <w:rsid w:val="00A212DB"/>
    <w:rsid w:val="00A263CC"/>
    <w:rsid w:val="00A33373"/>
    <w:rsid w:val="00A34735"/>
    <w:rsid w:val="00A35202"/>
    <w:rsid w:val="00A35E3A"/>
    <w:rsid w:val="00A36063"/>
    <w:rsid w:val="00A36200"/>
    <w:rsid w:val="00A378AD"/>
    <w:rsid w:val="00A40F46"/>
    <w:rsid w:val="00A53956"/>
    <w:rsid w:val="00A548AE"/>
    <w:rsid w:val="00A57DB5"/>
    <w:rsid w:val="00A65D2D"/>
    <w:rsid w:val="00A66DA3"/>
    <w:rsid w:val="00A74B5C"/>
    <w:rsid w:val="00A80A88"/>
    <w:rsid w:val="00A80C04"/>
    <w:rsid w:val="00A81D0E"/>
    <w:rsid w:val="00A82A08"/>
    <w:rsid w:val="00A90360"/>
    <w:rsid w:val="00A93825"/>
    <w:rsid w:val="00AA0912"/>
    <w:rsid w:val="00AA24FB"/>
    <w:rsid w:val="00AA6C9D"/>
    <w:rsid w:val="00AB2835"/>
    <w:rsid w:val="00AB39C1"/>
    <w:rsid w:val="00AB4245"/>
    <w:rsid w:val="00AD1D5A"/>
    <w:rsid w:val="00AD4815"/>
    <w:rsid w:val="00AD59C5"/>
    <w:rsid w:val="00AE20C9"/>
    <w:rsid w:val="00AE7992"/>
    <w:rsid w:val="00AF12A4"/>
    <w:rsid w:val="00AF5324"/>
    <w:rsid w:val="00AF65C5"/>
    <w:rsid w:val="00AF7C41"/>
    <w:rsid w:val="00B02058"/>
    <w:rsid w:val="00B04C10"/>
    <w:rsid w:val="00B06D99"/>
    <w:rsid w:val="00B14E85"/>
    <w:rsid w:val="00B15CFB"/>
    <w:rsid w:val="00B15F60"/>
    <w:rsid w:val="00B16054"/>
    <w:rsid w:val="00B23053"/>
    <w:rsid w:val="00B249E4"/>
    <w:rsid w:val="00B31A5E"/>
    <w:rsid w:val="00B326BD"/>
    <w:rsid w:val="00B32D9D"/>
    <w:rsid w:val="00B33327"/>
    <w:rsid w:val="00B34DAB"/>
    <w:rsid w:val="00B43FE4"/>
    <w:rsid w:val="00B46FBE"/>
    <w:rsid w:val="00B522AF"/>
    <w:rsid w:val="00B5327D"/>
    <w:rsid w:val="00B56D1A"/>
    <w:rsid w:val="00B61F33"/>
    <w:rsid w:val="00B62EBE"/>
    <w:rsid w:val="00B66A68"/>
    <w:rsid w:val="00B67765"/>
    <w:rsid w:val="00B75D64"/>
    <w:rsid w:val="00B76A4D"/>
    <w:rsid w:val="00B76ED7"/>
    <w:rsid w:val="00B93214"/>
    <w:rsid w:val="00B94862"/>
    <w:rsid w:val="00B962A7"/>
    <w:rsid w:val="00BB2048"/>
    <w:rsid w:val="00BB26CC"/>
    <w:rsid w:val="00BB6DD0"/>
    <w:rsid w:val="00BC065F"/>
    <w:rsid w:val="00BC0B1C"/>
    <w:rsid w:val="00BC16CE"/>
    <w:rsid w:val="00BD0E6B"/>
    <w:rsid w:val="00BD1601"/>
    <w:rsid w:val="00BD4E2D"/>
    <w:rsid w:val="00BD5456"/>
    <w:rsid w:val="00BD65C7"/>
    <w:rsid w:val="00BE2C4C"/>
    <w:rsid w:val="00BE6264"/>
    <w:rsid w:val="00BF4A6A"/>
    <w:rsid w:val="00C010D5"/>
    <w:rsid w:val="00C04B81"/>
    <w:rsid w:val="00C05C32"/>
    <w:rsid w:val="00C06747"/>
    <w:rsid w:val="00C0772C"/>
    <w:rsid w:val="00C07A6E"/>
    <w:rsid w:val="00C11D8B"/>
    <w:rsid w:val="00C127EA"/>
    <w:rsid w:val="00C13B38"/>
    <w:rsid w:val="00C333E1"/>
    <w:rsid w:val="00C363AC"/>
    <w:rsid w:val="00C373B5"/>
    <w:rsid w:val="00C427C9"/>
    <w:rsid w:val="00C464B8"/>
    <w:rsid w:val="00C509CE"/>
    <w:rsid w:val="00C50BE9"/>
    <w:rsid w:val="00C60B9D"/>
    <w:rsid w:val="00C63A94"/>
    <w:rsid w:val="00C66A64"/>
    <w:rsid w:val="00C83C8D"/>
    <w:rsid w:val="00C84271"/>
    <w:rsid w:val="00C86F52"/>
    <w:rsid w:val="00C94AE4"/>
    <w:rsid w:val="00C94CFA"/>
    <w:rsid w:val="00C95149"/>
    <w:rsid w:val="00C9615F"/>
    <w:rsid w:val="00CA198A"/>
    <w:rsid w:val="00CA22D3"/>
    <w:rsid w:val="00CB5346"/>
    <w:rsid w:val="00CB5C1E"/>
    <w:rsid w:val="00CB6BFE"/>
    <w:rsid w:val="00CC1084"/>
    <w:rsid w:val="00CC1FC5"/>
    <w:rsid w:val="00CD02B0"/>
    <w:rsid w:val="00CD0FE8"/>
    <w:rsid w:val="00CD4F29"/>
    <w:rsid w:val="00CD74AD"/>
    <w:rsid w:val="00CE1CD9"/>
    <w:rsid w:val="00CF34AB"/>
    <w:rsid w:val="00D034BB"/>
    <w:rsid w:val="00D0403D"/>
    <w:rsid w:val="00D10C2B"/>
    <w:rsid w:val="00D10D83"/>
    <w:rsid w:val="00D14BA3"/>
    <w:rsid w:val="00D27E32"/>
    <w:rsid w:val="00D35AF3"/>
    <w:rsid w:val="00D40B10"/>
    <w:rsid w:val="00D54050"/>
    <w:rsid w:val="00D57EC5"/>
    <w:rsid w:val="00D61E0E"/>
    <w:rsid w:val="00D63856"/>
    <w:rsid w:val="00D71E5E"/>
    <w:rsid w:val="00D72E6B"/>
    <w:rsid w:val="00D73AD6"/>
    <w:rsid w:val="00D75C67"/>
    <w:rsid w:val="00D807F6"/>
    <w:rsid w:val="00D822AF"/>
    <w:rsid w:val="00D827BB"/>
    <w:rsid w:val="00D82B54"/>
    <w:rsid w:val="00D86156"/>
    <w:rsid w:val="00D95146"/>
    <w:rsid w:val="00DA005E"/>
    <w:rsid w:val="00DA15B9"/>
    <w:rsid w:val="00DA3CE4"/>
    <w:rsid w:val="00DA5DD1"/>
    <w:rsid w:val="00DB2CA1"/>
    <w:rsid w:val="00DC34E1"/>
    <w:rsid w:val="00DC476D"/>
    <w:rsid w:val="00DC7DF5"/>
    <w:rsid w:val="00DD071C"/>
    <w:rsid w:val="00DD2779"/>
    <w:rsid w:val="00DD3F12"/>
    <w:rsid w:val="00DD4321"/>
    <w:rsid w:val="00DD4669"/>
    <w:rsid w:val="00DE424C"/>
    <w:rsid w:val="00DE7FAA"/>
    <w:rsid w:val="00E0290A"/>
    <w:rsid w:val="00E03C30"/>
    <w:rsid w:val="00E06692"/>
    <w:rsid w:val="00E10045"/>
    <w:rsid w:val="00E13411"/>
    <w:rsid w:val="00E14804"/>
    <w:rsid w:val="00E1673C"/>
    <w:rsid w:val="00E20254"/>
    <w:rsid w:val="00E24C00"/>
    <w:rsid w:val="00E258AB"/>
    <w:rsid w:val="00E31E73"/>
    <w:rsid w:val="00E333B1"/>
    <w:rsid w:val="00E412E5"/>
    <w:rsid w:val="00E439F5"/>
    <w:rsid w:val="00E554F7"/>
    <w:rsid w:val="00E57C55"/>
    <w:rsid w:val="00E60DDF"/>
    <w:rsid w:val="00E70BD7"/>
    <w:rsid w:val="00E72BEE"/>
    <w:rsid w:val="00E72EEA"/>
    <w:rsid w:val="00E74DD8"/>
    <w:rsid w:val="00E76DF7"/>
    <w:rsid w:val="00E76F7D"/>
    <w:rsid w:val="00E90DE8"/>
    <w:rsid w:val="00E912A3"/>
    <w:rsid w:val="00E93395"/>
    <w:rsid w:val="00E95614"/>
    <w:rsid w:val="00E96CEB"/>
    <w:rsid w:val="00EA4BD9"/>
    <w:rsid w:val="00EA4E47"/>
    <w:rsid w:val="00EB35BC"/>
    <w:rsid w:val="00EB6E97"/>
    <w:rsid w:val="00EC59C0"/>
    <w:rsid w:val="00ED12F3"/>
    <w:rsid w:val="00ED38D5"/>
    <w:rsid w:val="00EE61D4"/>
    <w:rsid w:val="00EF0218"/>
    <w:rsid w:val="00EF0942"/>
    <w:rsid w:val="00EF0B73"/>
    <w:rsid w:val="00EF6B7A"/>
    <w:rsid w:val="00F01A71"/>
    <w:rsid w:val="00F057DB"/>
    <w:rsid w:val="00F114AB"/>
    <w:rsid w:val="00F14DFE"/>
    <w:rsid w:val="00F20CE7"/>
    <w:rsid w:val="00F3126D"/>
    <w:rsid w:val="00F32C66"/>
    <w:rsid w:val="00F359AD"/>
    <w:rsid w:val="00F365D5"/>
    <w:rsid w:val="00F36B09"/>
    <w:rsid w:val="00F43106"/>
    <w:rsid w:val="00F46509"/>
    <w:rsid w:val="00F46C29"/>
    <w:rsid w:val="00F558BB"/>
    <w:rsid w:val="00F724F6"/>
    <w:rsid w:val="00F72B48"/>
    <w:rsid w:val="00F73414"/>
    <w:rsid w:val="00F76DDC"/>
    <w:rsid w:val="00F81EB7"/>
    <w:rsid w:val="00F9018C"/>
    <w:rsid w:val="00FA3BDF"/>
    <w:rsid w:val="00FA42D5"/>
    <w:rsid w:val="00FA67E8"/>
    <w:rsid w:val="00FA6FE0"/>
    <w:rsid w:val="00FA72E2"/>
    <w:rsid w:val="00FC2925"/>
    <w:rsid w:val="00FC49C9"/>
    <w:rsid w:val="00FC593C"/>
    <w:rsid w:val="00FC7308"/>
    <w:rsid w:val="00FD6838"/>
    <w:rsid w:val="00FD693B"/>
    <w:rsid w:val="00FE19C0"/>
    <w:rsid w:val="00FE3C76"/>
    <w:rsid w:val="00FE4228"/>
    <w:rsid w:val="00FE6F63"/>
    <w:rsid w:val="00FE7A93"/>
    <w:rsid w:val="00FF42EF"/>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D679A-C294-46A6-B56E-DE54B4CA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704"/>
    <w:pPr>
      <w:tabs>
        <w:tab w:val="left" w:pos="1531"/>
      </w:tabs>
      <w:spacing w:after="100" w:line="240" w:lineRule="auto"/>
      <w:jc w:val="both"/>
    </w:pPr>
    <w:rPr>
      <w:rFonts w:ascii="Arial Narrow" w:eastAsia="Times New Roman" w:hAnsi="Arial Narrow" w:cs="Times New Roman"/>
      <w:szCs w:val="20"/>
      <w:lang w:val="es-ES" w:eastAsia="es-ES"/>
    </w:rPr>
  </w:style>
  <w:style w:type="paragraph" w:styleId="Ttulo1">
    <w:name w:val="heading 1"/>
    <w:basedOn w:val="normalsangrdtab1"/>
    <w:next w:val="Normal"/>
    <w:link w:val="Ttulo1Car"/>
    <w:uiPriority w:val="9"/>
    <w:qFormat/>
    <w:rsid w:val="00DD2779"/>
    <w:pPr>
      <w:keepNext/>
      <w:jc w:val="center"/>
      <w:outlineLvl w:val="0"/>
    </w:pPr>
    <w:rPr>
      <w:b/>
      <w:lang w:val="en-US"/>
    </w:rPr>
  </w:style>
  <w:style w:type="paragraph" w:styleId="Ttulo2">
    <w:name w:val="heading 2"/>
    <w:basedOn w:val="Normal"/>
    <w:link w:val="Ttulo2Car"/>
    <w:uiPriority w:val="9"/>
    <w:qFormat/>
    <w:rsid w:val="00225704"/>
    <w:pPr>
      <w:tabs>
        <w:tab w:val="clear" w:pos="1531"/>
      </w:tabs>
      <w:spacing w:before="100" w:beforeAutospacing="1" w:afterAutospacing="1"/>
      <w:jc w:val="left"/>
      <w:outlineLvl w:val="1"/>
    </w:pPr>
    <w:rPr>
      <w:rFonts w:ascii="Times New Roman" w:hAnsi="Times New Roman"/>
      <w:b/>
      <w:bCs/>
      <w:color w:val="18284A"/>
      <w:szCs w:val="22"/>
    </w:rPr>
  </w:style>
  <w:style w:type="paragraph" w:styleId="Ttulo3">
    <w:name w:val="heading 3"/>
    <w:basedOn w:val="Normal"/>
    <w:next w:val="Normal"/>
    <w:link w:val="Ttulo3Car"/>
    <w:uiPriority w:val="9"/>
    <w:qFormat/>
    <w:rsid w:val="00225704"/>
    <w:pPr>
      <w:keepNext/>
      <w:numPr>
        <w:ilvl w:val="3"/>
        <w:numId w:val="1"/>
      </w:numPr>
      <w:tabs>
        <w:tab w:val="clear" w:pos="1531"/>
        <w:tab w:val="clear" w:pos="2880"/>
      </w:tabs>
      <w:spacing w:after="0"/>
      <w:ind w:left="360"/>
      <w:outlineLvl w:val="2"/>
    </w:pPr>
    <w:rPr>
      <w:rFonts w:ascii="Times New Roman" w:eastAsia="MS Mincho" w:hAnsi="Times New Roman"/>
      <w:b/>
      <w:bCs/>
      <w:sz w:val="24"/>
      <w:szCs w:val="24"/>
    </w:rPr>
  </w:style>
  <w:style w:type="paragraph" w:styleId="Ttulo4">
    <w:name w:val="heading 4"/>
    <w:basedOn w:val="Normal"/>
    <w:next w:val="Normal"/>
    <w:link w:val="Ttulo4Car"/>
    <w:uiPriority w:val="9"/>
    <w:unhideWhenUsed/>
    <w:qFormat/>
    <w:rsid w:val="002352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40583"/>
    <w:rPr>
      <w:rFonts w:ascii="Arial Narrow" w:eastAsia="Times New Roman" w:hAnsi="Arial Narrow" w:cs="Times New Roman"/>
      <w:b/>
      <w:snapToGrid w:val="0"/>
      <w:szCs w:val="20"/>
      <w:lang w:val="en-US" w:eastAsia="es-ES"/>
    </w:rPr>
  </w:style>
  <w:style w:type="character" w:customStyle="1" w:styleId="Ttulo2Car">
    <w:name w:val="Título 2 Car"/>
    <w:basedOn w:val="Fuentedeprrafopredeter"/>
    <w:link w:val="Ttulo2"/>
    <w:uiPriority w:val="9"/>
    <w:rsid w:val="00225704"/>
    <w:rPr>
      <w:rFonts w:ascii="Times New Roman" w:eastAsia="Times New Roman" w:hAnsi="Times New Roman" w:cs="Times New Roman"/>
      <w:b/>
      <w:bCs/>
      <w:color w:val="18284A"/>
      <w:lang w:val="es-ES" w:eastAsia="es-ES"/>
    </w:rPr>
  </w:style>
  <w:style w:type="character" w:customStyle="1" w:styleId="Ttulo3Car">
    <w:name w:val="Título 3 Car"/>
    <w:basedOn w:val="Fuentedeprrafopredeter"/>
    <w:link w:val="Ttulo3"/>
    <w:uiPriority w:val="9"/>
    <w:rsid w:val="00225704"/>
    <w:rPr>
      <w:rFonts w:ascii="Times New Roman" w:eastAsia="MS Mincho" w:hAnsi="Times New Roman" w:cs="Times New Roman"/>
      <w:b/>
      <w:bCs/>
      <w:sz w:val="24"/>
      <w:szCs w:val="24"/>
      <w:lang w:val="es-ES" w:eastAsia="es-ES"/>
    </w:rPr>
  </w:style>
  <w:style w:type="paragraph" w:customStyle="1" w:styleId="INDICTAB1">
    <w:name w:val="INDICTAB1"/>
    <w:basedOn w:val="Normal"/>
    <w:rsid w:val="00225704"/>
    <w:pPr>
      <w:tabs>
        <w:tab w:val="left" w:pos="1588"/>
        <w:tab w:val="left" w:pos="1701"/>
        <w:tab w:val="right" w:leader="dot" w:pos="7938"/>
        <w:tab w:val="right" w:pos="8618"/>
      </w:tabs>
      <w:ind w:left="1417" w:hanging="1417"/>
    </w:pPr>
    <w:rPr>
      <w:snapToGrid w:val="0"/>
      <w:spacing w:val="15"/>
      <w:sz w:val="21"/>
    </w:rPr>
  </w:style>
  <w:style w:type="paragraph" w:customStyle="1" w:styleId="Subttulo1">
    <w:name w:val="Subtítulo 1"/>
    <w:rsid w:val="00225704"/>
    <w:pPr>
      <w:spacing w:after="0" w:line="240" w:lineRule="auto"/>
      <w:jc w:val="center"/>
    </w:pPr>
    <w:rPr>
      <w:rFonts w:ascii="Switzerland" w:eastAsia="Times New Roman" w:hAnsi="Switzerland" w:cs="Times New Roman"/>
      <w:b/>
      <w:snapToGrid w:val="0"/>
      <w:color w:val="000000"/>
      <w:sz w:val="24"/>
      <w:szCs w:val="20"/>
      <w:lang w:val="es-ES" w:eastAsia="es-ES"/>
    </w:rPr>
  </w:style>
  <w:style w:type="paragraph" w:customStyle="1" w:styleId="Subttulo2">
    <w:name w:val="Subtítulo 2"/>
    <w:basedOn w:val="Subttulo1"/>
    <w:rsid w:val="00225704"/>
    <w:rPr>
      <w:b w:val="0"/>
      <w:i/>
      <w:color w:val="auto"/>
      <w:sz w:val="20"/>
    </w:rPr>
  </w:style>
  <w:style w:type="paragraph" w:customStyle="1" w:styleId="artculo">
    <w:name w:val="artículo"/>
    <w:basedOn w:val="Normal"/>
    <w:next w:val="Normal"/>
    <w:rsid w:val="00225704"/>
    <w:pPr>
      <w:tabs>
        <w:tab w:val="left" w:pos="397"/>
      </w:tabs>
      <w:spacing w:before="142" w:after="28"/>
      <w:ind w:firstLine="283"/>
    </w:pPr>
    <w:rPr>
      <w:rFonts w:ascii="Switzerland" w:hAnsi="Switzerland"/>
      <w:b/>
      <w:snapToGrid w:val="0"/>
      <w:sz w:val="16"/>
    </w:rPr>
  </w:style>
  <w:style w:type="paragraph" w:customStyle="1" w:styleId="normalsangrdtab1">
    <w:name w:val="normal sangrd tab1"/>
    <w:basedOn w:val="Normal"/>
    <w:rsid w:val="00225704"/>
    <w:pPr>
      <w:tabs>
        <w:tab w:val="left" w:pos="1134"/>
      </w:tabs>
      <w:spacing w:before="28"/>
      <w:ind w:left="397" w:hanging="397"/>
    </w:pPr>
    <w:rPr>
      <w:snapToGrid w:val="0"/>
    </w:rPr>
  </w:style>
  <w:style w:type="paragraph" w:customStyle="1" w:styleId="normalsubprrf">
    <w:name w:val="normal subprrf"/>
    <w:basedOn w:val="Normal"/>
    <w:rsid w:val="00225704"/>
    <w:pPr>
      <w:tabs>
        <w:tab w:val="left" w:pos="283"/>
      </w:tabs>
      <w:spacing w:after="28"/>
      <w:ind w:left="283" w:hanging="227"/>
    </w:pPr>
    <w:rPr>
      <w:rFonts w:ascii="Switzerland" w:hAnsi="Switzerland"/>
      <w:snapToGrid w:val="0"/>
      <w:sz w:val="16"/>
    </w:rPr>
  </w:style>
  <w:style w:type="paragraph" w:customStyle="1" w:styleId="SUBTIT3">
    <w:name w:val="SUBTIT3"/>
    <w:basedOn w:val="normalsubprrf"/>
    <w:next w:val="normalsubprrf"/>
    <w:rsid w:val="00225704"/>
    <w:pPr>
      <w:keepLines/>
      <w:tabs>
        <w:tab w:val="clear" w:pos="283"/>
      </w:tabs>
      <w:ind w:left="567" w:hanging="284"/>
    </w:pPr>
  </w:style>
  <w:style w:type="paragraph" w:customStyle="1" w:styleId="glosario">
    <w:name w:val="glosario"/>
    <w:basedOn w:val="normalsubprrf"/>
    <w:next w:val="normalsubprrf"/>
    <w:rsid w:val="00225704"/>
    <w:pPr>
      <w:spacing w:before="85"/>
    </w:pPr>
  </w:style>
  <w:style w:type="character" w:customStyle="1" w:styleId="MapadeldocumentoCar">
    <w:name w:val="Mapa del documento Car"/>
    <w:basedOn w:val="Fuentedeprrafopredeter"/>
    <w:link w:val="Mapadeldocumento"/>
    <w:semiHidden/>
    <w:rsid w:val="00225704"/>
    <w:rPr>
      <w:rFonts w:ascii="Tahoma" w:eastAsia="Times New Roman" w:hAnsi="Tahoma" w:cs="Times New Roman"/>
      <w:szCs w:val="20"/>
      <w:shd w:val="clear" w:color="auto" w:fill="000080"/>
      <w:lang w:val="es-ES" w:eastAsia="es-ES"/>
    </w:rPr>
  </w:style>
  <w:style w:type="paragraph" w:styleId="Mapadeldocumento">
    <w:name w:val="Document Map"/>
    <w:basedOn w:val="Normal"/>
    <w:link w:val="MapadeldocumentoCar"/>
    <w:semiHidden/>
    <w:rsid w:val="00225704"/>
    <w:pPr>
      <w:shd w:val="clear" w:color="auto" w:fill="000080"/>
    </w:pPr>
    <w:rPr>
      <w:rFonts w:ascii="Tahoma" w:hAnsi="Tahoma"/>
    </w:rPr>
  </w:style>
  <w:style w:type="paragraph" w:styleId="Textonotapie">
    <w:name w:val="footnote text"/>
    <w:basedOn w:val="Normal"/>
    <w:link w:val="TextonotapieCar"/>
    <w:uiPriority w:val="99"/>
    <w:semiHidden/>
    <w:rsid w:val="00225704"/>
    <w:pPr>
      <w:tabs>
        <w:tab w:val="left" w:pos="284"/>
      </w:tabs>
      <w:ind w:left="284" w:hanging="284"/>
    </w:pPr>
    <w:rPr>
      <w:color w:val="000080"/>
      <w:sz w:val="20"/>
    </w:rPr>
  </w:style>
  <w:style w:type="character" w:customStyle="1" w:styleId="TextonotapieCar">
    <w:name w:val="Texto nota pie Car"/>
    <w:basedOn w:val="Fuentedeprrafopredeter"/>
    <w:link w:val="Textonotapie"/>
    <w:uiPriority w:val="99"/>
    <w:semiHidden/>
    <w:rsid w:val="00225704"/>
    <w:rPr>
      <w:rFonts w:ascii="Arial Narrow" w:eastAsia="Times New Roman" w:hAnsi="Arial Narrow" w:cs="Times New Roman"/>
      <w:color w:val="000080"/>
      <w:sz w:val="20"/>
      <w:szCs w:val="20"/>
      <w:lang w:val="es-ES" w:eastAsia="es-ES"/>
    </w:rPr>
  </w:style>
  <w:style w:type="paragraph" w:customStyle="1" w:styleId="Normalsangrdtab2">
    <w:name w:val="Normal sangrd tab2"/>
    <w:rsid w:val="00225704"/>
    <w:pPr>
      <w:tabs>
        <w:tab w:val="left" w:pos="794"/>
      </w:tabs>
      <w:spacing w:after="120" w:line="240" w:lineRule="auto"/>
      <w:ind w:left="794" w:hanging="397"/>
      <w:jc w:val="both"/>
    </w:pPr>
    <w:rPr>
      <w:rFonts w:ascii="Arial Narrow" w:eastAsia="Times New Roman" w:hAnsi="Arial Narrow" w:cs="Times New Roman"/>
      <w:noProof/>
      <w:szCs w:val="20"/>
      <w:lang w:val="es-ES" w:eastAsia="es-ES"/>
    </w:rPr>
  </w:style>
  <w:style w:type="paragraph" w:customStyle="1" w:styleId="NormalBold">
    <w:name w:val="Normal Bold"/>
    <w:basedOn w:val="Normal"/>
    <w:rsid w:val="00225704"/>
    <w:pPr>
      <w:tabs>
        <w:tab w:val="left" w:pos="1503"/>
      </w:tabs>
      <w:spacing w:before="160" w:after="80"/>
      <w:ind w:left="1503" w:hanging="1503"/>
    </w:pPr>
    <w:rPr>
      <w:b/>
    </w:rPr>
  </w:style>
  <w:style w:type="paragraph" w:customStyle="1" w:styleId="NormalConcord-CONST">
    <w:name w:val="Normal Concord- CONST."/>
    <w:basedOn w:val="Normal"/>
    <w:rsid w:val="00225704"/>
    <w:pPr>
      <w:ind w:left="1531" w:hanging="1531"/>
    </w:pPr>
  </w:style>
  <w:style w:type="paragraph" w:styleId="Piedepgina">
    <w:name w:val="footer"/>
    <w:basedOn w:val="Normal"/>
    <w:link w:val="PiedepginaCar"/>
    <w:uiPriority w:val="99"/>
    <w:rsid w:val="00C60B9D"/>
    <w:pPr>
      <w:tabs>
        <w:tab w:val="clear" w:pos="1531"/>
        <w:tab w:val="center" w:pos="4252"/>
        <w:tab w:val="right" w:pos="8504"/>
      </w:tabs>
    </w:pPr>
    <w:rPr>
      <w:lang w:val="es-PE"/>
    </w:rPr>
  </w:style>
  <w:style w:type="character" w:customStyle="1" w:styleId="PiedepginaCar">
    <w:name w:val="Pie de página Car"/>
    <w:basedOn w:val="Fuentedeprrafopredeter"/>
    <w:link w:val="Piedepgina"/>
    <w:uiPriority w:val="99"/>
    <w:rsid w:val="00C60B9D"/>
    <w:rPr>
      <w:rFonts w:ascii="Arial Narrow" w:eastAsia="Times New Roman" w:hAnsi="Arial Narrow" w:cs="Times New Roman"/>
      <w:szCs w:val="20"/>
      <w:lang w:eastAsia="es-ES"/>
    </w:rPr>
  </w:style>
  <w:style w:type="character" w:styleId="Nmerodepgina">
    <w:name w:val="page number"/>
    <w:basedOn w:val="Fuentedeprrafopredeter"/>
    <w:rsid w:val="00225704"/>
  </w:style>
  <w:style w:type="paragraph" w:styleId="Textoindependiente">
    <w:name w:val="Body Text"/>
    <w:basedOn w:val="Normal"/>
    <w:link w:val="TextoindependienteCar"/>
    <w:rsid w:val="00225704"/>
    <w:pPr>
      <w:tabs>
        <w:tab w:val="clear" w:pos="1531"/>
      </w:tabs>
      <w:spacing w:after="0"/>
    </w:pPr>
  </w:style>
  <w:style w:type="character" w:customStyle="1" w:styleId="TextoindependienteCar">
    <w:name w:val="Texto independiente Car"/>
    <w:basedOn w:val="Fuentedeprrafopredeter"/>
    <w:link w:val="Textoindependiente"/>
    <w:rsid w:val="00225704"/>
    <w:rPr>
      <w:rFonts w:ascii="Arial Narrow" w:eastAsia="Times New Roman" w:hAnsi="Arial Narrow" w:cs="Times New Roman"/>
      <w:szCs w:val="20"/>
      <w:lang w:val="es-ES" w:eastAsia="es-ES"/>
    </w:rPr>
  </w:style>
  <w:style w:type="paragraph" w:styleId="Sangradetextonormal">
    <w:name w:val="Body Text Indent"/>
    <w:basedOn w:val="Normal"/>
    <w:link w:val="SangradetextonormalCar"/>
    <w:rsid w:val="00225704"/>
    <w:pPr>
      <w:tabs>
        <w:tab w:val="clear" w:pos="1531"/>
      </w:tabs>
      <w:spacing w:after="0"/>
      <w:ind w:left="284"/>
      <w:jc w:val="left"/>
    </w:pPr>
    <w:rPr>
      <w:spacing w:val="200"/>
    </w:rPr>
  </w:style>
  <w:style w:type="character" w:customStyle="1" w:styleId="SangradetextonormalCar">
    <w:name w:val="Sangría de texto normal Car"/>
    <w:basedOn w:val="Fuentedeprrafopredeter"/>
    <w:link w:val="Sangradetextonormal"/>
    <w:rsid w:val="00225704"/>
    <w:rPr>
      <w:rFonts w:ascii="Arial Narrow" w:eastAsia="Times New Roman" w:hAnsi="Arial Narrow" w:cs="Times New Roman"/>
      <w:spacing w:val="200"/>
      <w:szCs w:val="20"/>
      <w:lang w:val="es-ES" w:eastAsia="es-ES"/>
    </w:rPr>
  </w:style>
  <w:style w:type="paragraph" w:styleId="Textoindependiente2">
    <w:name w:val="Body Text 2"/>
    <w:basedOn w:val="Normal"/>
    <w:link w:val="Textoindependiente2Car"/>
    <w:rsid w:val="00225704"/>
    <w:rPr>
      <w:color w:val="000080"/>
    </w:rPr>
  </w:style>
  <w:style w:type="character" w:customStyle="1" w:styleId="Textoindependiente2Car">
    <w:name w:val="Texto independiente 2 Car"/>
    <w:basedOn w:val="Fuentedeprrafopredeter"/>
    <w:link w:val="Textoindependiente2"/>
    <w:rsid w:val="00225704"/>
    <w:rPr>
      <w:rFonts w:ascii="Arial Narrow" w:eastAsia="Times New Roman" w:hAnsi="Arial Narrow" w:cs="Times New Roman"/>
      <w:color w:val="000080"/>
      <w:szCs w:val="20"/>
      <w:lang w:val="es-ES" w:eastAsia="es-ES"/>
    </w:rPr>
  </w:style>
  <w:style w:type="paragraph" w:styleId="Textoindependiente3">
    <w:name w:val="Body Text 3"/>
    <w:basedOn w:val="Normal"/>
    <w:link w:val="Textoindependiente3Car"/>
    <w:rsid w:val="00225704"/>
    <w:rPr>
      <w:color w:val="000080"/>
      <w:sz w:val="20"/>
    </w:rPr>
  </w:style>
  <w:style w:type="character" w:customStyle="1" w:styleId="Textoindependiente3Car">
    <w:name w:val="Texto independiente 3 Car"/>
    <w:basedOn w:val="Fuentedeprrafopredeter"/>
    <w:link w:val="Textoindependiente3"/>
    <w:rsid w:val="00225704"/>
    <w:rPr>
      <w:rFonts w:ascii="Arial Narrow" w:eastAsia="Times New Roman" w:hAnsi="Arial Narrow" w:cs="Times New Roman"/>
      <w:color w:val="000080"/>
      <w:sz w:val="20"/>
      <w:szCs w:val="20"/>
      <w:lang w:val="es-ES" w:eastAsia="es-ES"/>
    </w:rPr>
  </w:style>
  <w:style w:type="paragraph" w:styleId="Sangra2detindependiente">
    <w:name w:val="Body Text Indent 2"/>
    <w:basedOn w:val="Normal"/>
    <w:link w:val="Sangra2detindependienteCar"/>
    <w:rsid w:val="00225704"/>
    <w:pPr>
      <w:tabs>
        <w:tab w:val="clear" w:pos="1531"/>
        <w:tab w:val="left" w:pos="1560"/>
      </w:tabs>
      <w:ind w:left="1560" w:hanging="1560"/>
    </w:pPr>
  </w:style>
  <w:style w:type="character" w:customStyle="1" w:styleId="Sangra2detindependienteCar">
    <w:name w:val="Sangría 2 de t. independiente Car"/>
    <w:basedOn w:val="Fuentedeprrafopredeter"/>
    <w:link w:val="Sangra2detindependiente"/>
    <w:rsid w:val="00225704"/>
    <w:rPr>
      <w:rFonts w:ascii="Arial Narrow" w:eastAsia="Times New Roman" w:hAnsi="Arial Narrow" w:cs="Times New Roman"/>
      <w:szCs w:val="20"/>
      <w:lang w:val="es-ES" w:eastAsia="es-ES"/>
    </w:rPr>
  </w:style>
  <w:style w:type="paragraph" w:styleId="Encabezado">
    <w:name w:val="header"/>
    <w:basedOn w:val="Normal"/>
    <w:link w:val="EncabezadoCar"/>
    <w:uiPriority w:val="99"/>
    <w:rsid w:val="00225704"/>
    <w:pPr>
      <w:tabs>
        <w:tab w:val="clear" w:pos="1531"/>
        <w:tab w:val="center" w:pos="4419"/>
        <w:tab w:val="right" w:pos="8838"/>
      </w:tabs>
    </w:pPr>
  </w:style>
  <w:style w:type="character" w:customStyle="1" w:styleId="EncabezadoCar">
    <w:name w:val="Encabezado Car"/>
    <w:basedOn w:val="Fuentedeprrafopredeter"/>
    <w:link w:val="Encabezado"/>
    <w:uiPriority w:val="99"/>
    <w:rsid w:val="00225704"/>
    <w:rPr>
      <w:rFonts w:ascii="Arial Narrow" w:eastAsia="Times New Roman" w:hAnsi="Arial Narrow" w:cs="Times New Roman"/>
      <w:szCs w:val="20"/>
      <w:lang w:val="es-ES" w:eastAsia="es-ES"/>
    </w:rPr>
  </w:style>
  <w:style w:type="paragraph" w:customStyle="1" w:styleId="Cuerpo">
    <w:name w:val="Cuerpo"/>
    <w:rsid w:val="00225704"/>
    <w:pPr>
      <w:tabs>
        <w:tab w:val="left" w:pos="240"/>
      </w:tabs>
      <w:spacing w:after="0" w:line="170" w:lineRule="atLeast"/>
      <w:jc w:val="both"/>
    </w:pPr>
    <w:rPr>
      <w:rFonts w:ascii="Arial" w:eastAsia="Times New Roman" w:hAnsi="Arial" w:cs="Times New Roman"/>
      <w:color w:val="000000"/>
      <w:sz w:val="16"/>
      <w:szCs w:val="20"/>
      <w:lang w:val="es-ES_tradnl" w:eastAsia="es-ES"/>
    </w:rPr>
  </w:style>
  <w:style w:type="character" w:customStyle="1" w:styleId="TextodegloboCar">
    <w:name w:val="Texto de globo Car"/>
    <w:basedOn w:val="Fuentedeprrafopredeter"/>
    <w:link w:val="Textodeglobo"/>
    <w:semiHidden/>
    <w:rsid w:val="00225704"/>
    <w:rPr>
      <w:rFonts w:ascii="Tahoma" w:eastAsia="Times New Roman" w:hAnsi="Tahoma" w:cs="Tahoma"/>
      <w:sz w:val="16"/>
      <w:szCs w:val="16"/>
      <w:lang w:val="es-ES" w:eastAsia="es-ES"/>
    </w:rPr>
  </w:style>
  <w:style w:type="paragraph" w:styleId="Textodeglobo">
    <w:name w:val="Balloon Text"/>
    <w:basedOn w:val="Normal"/>
    <w:link w:val="TextodegloboCar"/>
    <w:semiHidden/>
    <w:rsid w:val="00225704"/>
    <w:rPr>
      <w:rFonts w:ascii="Tahoma" w:hAnsi="Tahoma" w:cs="Tahoma"/>
      <w:sz w:val="16"/>
      <w:szCs w:val="16"/>
    </w:rPr>
  </w:style>
  <w:style w:type="character" w:customStyle="1" w:styleId="TextocomentarioCar">
    <w:name w:val="Texto comentario Car"/>
    <w:basedOn w:val="Fuentedeprrafopredeter"/>
    <w:link w:val="Textocomentario"/>
    <w:semiHidden/>
    <w:rsid w:val="00225704"/>
    <w:rPr>
      <w:rFonts w:ascii="Arial Narrow" w:eastAsia="Times New Roman" w:hAnsi="Arial Narrow" w:cs="Times New Roman"/>
      <w:sz w:val="20"/>
      <w:szCs w:val="20"/>
      <w:lang w:val="es-ES" w:eastAsia="es-ES"/>
    </w:rPr>
  </w:style>
  <w:style w:type="paragraph" w:styleId="Textocomentario">
    <w:name w:val="annotation text"/>
    <w:basedOn w:val="Normal"/>
    <w:link w:val="TextocomentarioCar"/>
    <w:semiHidden/>
    <w:rsid w:val="00225704"/>
    <w:rPr>
      <w:sz w:val="20"/>
    </w:rPr>
  </w:style>
  <w:style w:type="character" w:customStyle="1" w:styleId="AsuntodelcomentarioCar">
    <w:name w:val="Asunto del comentario Car"/>
    <w:basedOn w:val="TextocomentarioCar"/>
    <w:link w:val="Asuntodelcomentario"/>
    <w:semiHidden/>
    <w:rsid w:val="00225704"/>
    <w:rPr>
      <w:rFonts w:ascii="Arial Narrow" w:eastAsia="Times New Roman" w:hAnsi="Arial Narrow"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225704"/>
    <w:rPr>
      <w:b/>
      <w:bCs/>
    </w:rPr>
  </w:style>
  <w:style w:type="character" w:customStyle="1" w:styleId="resolministerial">
    <w:name w:val="resolministerial"/>
    <w:basedOn w:val="Fuentedeprrafopredeter"/>
    <w:rsid w:val="00225704"/>
    <w:rPr>
      <w:rFonts w:ascii="Arial" w:hAnsi="Arial" w:cs="Arial" w:hint="default"/>
      <w:b/>
      <w:bCs/>
      <w:i w:val="0"/>
      <w:iCs w:val="0"/>
      <w:color w:val="0000FF"/>
      <w:sz w:val="20"/>
      <w:szCs w:val="20"/>
    </w:rPr>
  </w:style>
  <w:style w:type="paragraph" w:styleId="Prrafodelista">
    <w:name w:val="List Paragraph"/>
    <w:basedOn w:val="Normal"/>
    <w:uiPriority w:val="34"/>
    <w:qFormat/>
    <w:rsid w:val="00225704"/>
    <w:pPr>
      <w:ind w:left="708"/>
    </w:pPr>
  </w:style>
  <w:style w:type="paragraph" w:styleId="Sinespaciado">
    <w:name w:val="No Spacing"/>
    <w:uiPriority w:val="1"/>
    <w:qFormat/>
    <w:rsid w:val="00225704"/>
    <w:pPr>
      <w:tabs>
        <w:tab w:val="left" w:pos="1531"/>
      </w:tabs>
      <w:spacing w:after="0" w:line="240" w:lineRule="auto"/>
      <w:jc w:val="both"/>
    </w:pPr>
    <w:rPr>
      <w:rFonts w:ascii="Arial Narrow" w:eastAsia="Times New Roman" w:hAnsi="Arial Narrow" w:cs="Times New Roman"/>
      <w:szCs w:val="20"/>
      <w:lang w:val="es-ES" w:eastAsia="es-ES"/>
    </w:rPr>
  </w:style>
  <w:style w:type="paragraph" w:styleId="NormalWeb">
    <w:name w:val="Normal (Web)"/>
    <w:basedOn w:val="Normal"/>
    <w:uiPriority w:val="99"/>
    <w:unhideWhenUsed/>
    <w:rsid w:val="00225704"/>
    <w:pPr>
      <w:tabs>
        <w:tab w:val="clear" w:pos="1531"/>
      </w:tabs>
      <w:spacing w:before="100" w:beforeAutospacing="1" w:afterAutospacing="1"/>
      <w:jc w:val="left"/>
    </w:pPr>
    <w:rPr>
      <w:rFonts w:ascii="Times New Roman" w:hAnsi="Times New Roman"/>
      <w:sz w:val="24"/>
      <w:szCs w:val="24"/>
    </w:rPr>
  </w:style>
  <w:style w:type="character" w:styleId="Hipervnculo">
    <w:name w:val="Hyperlink"/>
    <w:basedOn w:val="Fuentedeprrafopredeter"/>
    <w:uiPriority w:val="99"/>
    <w:unhideWhenUsed/>
    <w:rsid w:val="00111C80"/>
    <w:rPr>
      <w:color w:val="0000FF"/>
      <w:u w:val="single"/>
    </w:rPr>
  </w:style>
  <w:style w:type="paragraph" w:styleId="TtulodeTDC">
    <w:name w:val="TOC Heading"/>
    <w:basedOn w:val="Ttulo1"/>
    <w:next w:val="Normal"/>
    <w:uiPriority w:val="39"/>
    <w:semiHidden/>
    <w:unhideWhenUsed/>
    <w:qFormat/>
    <w:rsid w:val="00DE424C"/>
    <w:pPr>
      <w:keepLines/>
      <w:tabs>
        <w:tab w:val="clear" w:pos="1531"/>
      </w:tabs>
      <w:spacing w:before="480" w:after="0" w:line="276" w:lineRule="auto"/>
      <w:jc w:val="left"/>
      <w:outlineLvl w:val="9"/>
    </w:pPr>
    <w:rPr>
      <w:rFonts w:asciiTheme="majorHAnsi" w:eastAsiaTheme="majorEastAsia" w:hAnsiTheme="majorHAnsi" w:cstheme="majorBidi"/>
      <w:bCs/>
      <w:snapToGrid/>
      <w:color w:val="365F91" w:themeColor="accent1" w:themeShade="BF"/>
      <w:sz w:val="28"/>
      <w:szCs w:val="28"/>
      <w:lang w:eastAsia="en-US"/>
    </w:rPr>
  </w:style>
  <w:style w:type="paragraph" w:styleId="TDC1">
    <w:name w:val="toc 1"/>
    <w:basedOn w:val="Normal"/>
    <w:next w:val="Normal"/>
    <w:autoRedefine/>
    <w:uiPriority w:val="39"/>
    <w:unhideWhenUsed/>
    <w:qFormat/>
    <w:rsid w:val="00F73414"/>
    <w:pPr>
      <w:tabs>
        <w:tab w:val="clear" w:pos="1531"/>
        <w:tab w:val="right" w:leader="dot" w:pos="8495"/>
      </w:tabs>
      <w:ind w:left="284"/>
    </w:pPr>
    <w:rPr>
      <w:rFonts w:cs="Arial"/>
      <w:bCs/>
      <w:noProof/>
      <w:kern w:val="36"/>
      <w:lang w:val="en-US"/>
    </w:rPr>
  </w:style>
  <w:style w:type="paragraph" w:styleId="TDC2">
    <w:name w:val="toc 2"/>
    <w:basedOn w:val="Normal"/>
    <w:next w:val="Normal"/>
    <w:autoRedefine/>
    <w:uiPriority w:val="39"/>
    <w:unhideWhenUsed/>
    <w:qFormat/>
    <w:rsid w:val="004861DF"/>
    <w:pPr>
      <w:tabs>
        <w:tab w:val="clear" w:pos="1531"/>
        <w:tab w:val="right" w:pos="8495"/>
      </w:tabs>
    </w:pPr>
  </w:style>
  <w:style w:type="character" w:styleId="Refdecomentario">
    <w:name w:val="annotation reference"/>
    <w:basedOn w:val="Fuentedeprrafopredeter"/>
    <w:semiHidden/>
    <w:unhideWhenUsed/>
    <w:rsid w:val="00A81D0E"/>
    <w:rPr>
      <w:sz w:val="16"/>
      <w:szCs w:val="16"/>
    </w:rPr>
  </w:style>
  <w:style w:type="character" w:customStyle="1" w:styleId="modartculofecha">
    <w:name w:val="modartculofecha"/>
    <w:basedOn w:val="Fuentedeprrafopredeter"/>
    <w:rsid w:val="00310870"/>
  </w:style>
  <w:style w:type="paragraph" w:styleId="TDC3">
    <w:name w:val="toc 3"/>
    <w:basedOn w:val="Normal"/>
    <w:next w:val="Normal"/>
    <w:autoRedefine/>
    <w:uiPriority w:val="39"/>
    <w:semiHidden/>
    <w:unhideWhenUsed/>
    <w:qFormat/>
    <w:rsid w:val="00A07FBC"/>
    <w:pPr>
      <w:tabs>
        <w:tab w:val="clear" w:pos="1531"/>
      </w:tabs>
      <w:spacing w:line="276" w:lineRule="auto"/>
      <w:ind w:left="440"/>
      <w:jc w:val="left"/>
    </w:pPr>
    <w:rPr>
      <w:rFonts w:asciiTheme="minorHAnsi" w:eastAsiaTheme="minorEastAsia" w:hAnsiTheme="minorHAnsi" w:cstheme="minorBidi"/>
      <w:szCs w:val="22"/>
      <w:lang w:eastAsia="en-US"/>
    </w:rPr>
  </w:style>
  <w:style w:type="character" w:customStyle="1" w:styleId="Ttulo4Car">
    <w:name w:val="Título 4 Car"/>
    <w:basedOn w:val="Fuentedeprrafopredeter"/>
    <w:link w:val="Ttulo4"/>
    <w:uiPriority w:val="9"/>
    <w:rsid w:val="00235275"/>
    <w:rPr>
      <w:rFonts w:asciiTheme="majorHAnsi" w:eastAsiaTheme="majorEastAsia" w:hAnsiTheme="majorHAnsi" w:cstheme="majorBidi"/>
      <w:b/>
      <w:bCs/>
      <w:i/>
      <w:iCs/>
      <w:color w:val="4F81BD" w:themeColor="accent1"/>
      <w:szCs w:val="20"/>
      <w:lang w:val="es-ES" w:eastAsia="es-ES"/>
    </w:rPr>
  </w:style>
  <w:style w:type="paragraph" w:styleId="TDC5">
    <w:name w:val="toc 5"/>
    <w:basedOn w:val="Normal"/>
    <w:next w:val="Normal"/>
    <w:autoRedefine/>
    <w:uiPriority w:val="39"/>
    <w:semiHidden/>
    <w:unhideWhenUsed/>
    <w:rsid w:val="00736F95"/>
    <w:pPr>
      <w:tabs>
        <w:tab w:val="clear" w:pos="1531"/>
      </w:tabs>
      <w:ind w:left="880"/>
    </w:pPr>
  </w:style>
  <w:style w:type="paragraph" w:customStyle="1" w:styleId="Default">
    <w:name w:val="Default"/>
    <w:basedOn w:val="Normal"/>
    <w:rsid w:val="004565AE"/>
    <w:pPr>
      <w:tabs>
        <w:tab w:val="clear" w:pos="1531"/>
      </w:tabs>
      <w:autoSpaceDE w:val="0"/>
      <w:autoSpaceDN w:val="0"/>
      <w:spacing w:after="0"/>
      <w:jc w:val="left"/>
    </w:pPr>
    <w:rPr>
      <w:rFonts w:ascii="Times New Roman" w:eastAsia="Calibri" w:hAnsi="Times New Roman"/>
      <w:color w:val="000000"/>
      <w:sz w:val="24"/>
      <w:szCs w:val="24"/>
    </w:rPr>
  </w:style>
  <w:style w:type="paragraph" w:customStyle="1" w:styleId="Ttulo21">
    <w:name w:val="Título 21"/>
    <w:basedOn w:val="Normal"/>
    <w:uiPriority w:val="1"/>
    <w:qFormat/>
    <w:rsid w:val="00B15F60"/>
    <w:pPr>
      <w:widowControl w:val="0"/>
      <w:tabs>
        <w:tab w:val="clear" w:pos="1531"/>
      </w:tabs>
      <w:autoSpaceDE w:val="0"/>
      <w:autoSpaceDN w:val="0"/>
      <w:spacing w:after="0" w:line="176" w:lineRule="exact"/>
      <w:ind w:left="702"/>
      <w:jc w:val="left"/>
      <w:outlineLvl w:val="2"/>
    </w:pPr>
    <w:rPr>
      <w:rFonts w:ascii="Arial" w:eastAsia="Arial" w:hAnsi="Arial" w:cs="Arial"/>
      <w:b/>
      <w:bC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34693">
      <w:bodyDiv w:val="1"/>
      <w:marLeft w:val="0"/>
      <w:marRight w:val="0"/>
      <w:marTop w:val="0"/>
      <w:marBottom w:val="0"/>
      <w:divBdr>
        <w:top w:val="none" w:sz="0" w:space="0" w:color="auto"/>
        <w:left w:val="none" w:sz="0" w:space="0" w:color="auto"/>
        <w:bottom w:val="none" w:sz="0" w:space="0" w:color="auto"/>
        <w:right w:val="none" w:sz="0" w:space="0" w:color="auto"/>
      </w:divBdr>
    </w:div>
    <w:div w:id="1577397159">
      <w:bodyDiv w:val="1"/>
      <w:marLeft w:val="0"/>
      <w:marRight w:val="0"/>
      <w:marTop w:val="0"/>
      <w:marBottom w:val="0"/>
      <w:divBdr>
        <w:top w:val="none" w:sz="0" w:space="0" w:color="auto"/>
        <w:left w:val="none" w:sz="0" w:space="0" w:color="auto"/>
        <w:bottom w:val="none" w:sz="0" w:space="0" w:color="auto"/>
        <w:right w:val="none" w:sz="0" w:space="0" w:color="auto"/>
      </w:divBdr>
    </w:div>
    <w:div w:id="167904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j.minjus.gob.pe/CLP/contenidos.dll?f=id$id=peru%3Ar%3A44f7af$cid=peru$t=document-frame.htm$an=JD_DLEG862-A2$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59266-CEA2-4642-B6CE-01F38681E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5494</Words>
  <Characters>30223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SMV</Company>
  <LinksUpToDate>false</LinksUpToDate>
  <CharactersWithSpaces>35646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MCHANG</dc:creator>
  <dc:description>LeyFondos I ingles.docx</dc:description>
  <cp:lastModifiedBy>Alzamora, Alfredo</cp:lastModifiedBy>
  <cp:revision>37</cp:revision>
  <cp:lastPrinted>2016-01-13T15:17:00Z</cp:lastPrinted>
  <dcterms:created xsi:type="dcterms:W3CDTF">2018-04-11T16:30:00Z</dcterms:created>
  <dcterms:modified xsi:type="dcterms:W3CDTF">2018-05-04T23:32:00Z</dcterms:modified>
</cp:coreProperties>
</file>